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F33EA" w14:textId="6D47A628" w:rsidR="00CD4C39" w:rsidRDefault="00CD4C39" w:rsidP="00CD4C39">
      <w:pPr>
        <w:jc w:val="center"/>
        <w:rPr>
          <w:b/>
          <w:sz w:val="28"/>
        </w:rPr>
      </w:pPr>
      <w:r w:rsidRPr="0049623D">
        <w:rPr>
          <w:b/>
          <w:sz w:val="32"/>
          <w:szCs w:val="32"/>
        </w:rPr>
        <w:t>Lab-Specific Standard Operating Procedure</w:t>
      </w:r>
      <w:r>
        <w:rPr>
          <w:b/>
          <w:sz w:val="32"/>
          <w:szCs w:val="32"/>
        </w:rPr>
        <w:t>s for General Hazard Classes: Corrosive Materials</w:t>
      </w:r>
    </w:p>
    <w:p w14:paraId="0807ECD0" w14:textId="77777777" w:rsidR="00736AD7" w:rsidRPr="00EA438C" w:rsidRDefault="00736AD7" w:rsidP="00736AD7">
      <w:pPr>
        <w:rPr>
          <w:b/>
          <w:sz w:val="28"/>
        </w:rPr>
      </w:pPr>
      <w:r>
        <w:rPr>
          <w:b/>
          <w:sz w:val="28"/>
        </w:rPr>
        <w:t xml:space="preserve">Introduction </w:t>
      </w:r>
    </w:p>
    <w:p w14:paraId="33149366" w14:textId="77777777" w:rsidR="00736AD7" w:rsidRPr="00F60929" w:rsidRDefault="00736AD7" w:rsidP="00736AD7">
      <w:pPr>
        <w:rPr>
          <w:sz w:val="24"/>
          <w:szCs w:val="24"/>
        </w:rPr>
      </w:pPr>
      <w:r w:rsidRPr="00F60929">
        <w:rPr>
          <w:sz w:val="24"/>
          <w:szCs w:val="24"/>
        </w:rPr>
        <w:t xml:space="preserve">The hazard class Standard Operating Procedures (SOPs) provided by the Department of Environmental Health and Safety (DEHS) are </w:t>
      </w:r>
      <w:r>
        <w:rPr>
          <w:sz w:val="24"/>
          <w:szCs w:val="24"/>
        </w:rPr>
        <w:t>i</w:t>
      </w:r>
      <w:r w:rsidRPr="00F60929">
        <w:rPr>
          <w:sz w:val="24"/>
          <w:szCs w:val="24"/>
        </w:rPr>
        <w:t xml:space="preserve">ntended </w:t>
      </w:r>
      <w:r>
        <w:rPr>
          <w:sz w:val="24"/>
          <w:szCs w:val="24"/>
        </w:rPr>
        <w:t xml:space="preserve">as a voluntary resource </w:t>
      </w:r>
      <w:r w:rsidRPr="00F60929">
        <w:rPr>
          <w:sz w:val="24"/>
          <w:szCs w:val="24"/>
        </w:rPr>
        <w:t>to provide general guidance on how to work with these materials and to provide a template for laboratories to customize to fit their needs.</w:t>
      </w:r>
    </w:p>
    <w:p w14:paraId="37676D7F" w14:textId="77777777" w:rsidR="00736AD7" w:rsidRDefault="00736AD7" w:rsidP="00736AD7">
      <w:pPr>
        <w:rPr>
          <w:sz w:val="24"/>
          <w:szCs w:val="24"/>
        </w:rPr>
      </w:pPr>
      <w:r w:rsidRPr="00F60929">
        <w:rPr>
          <w:sz w:val="24"/>
          <w:szCs w:val="24"/>
        </w:rPr>
        <w:t xml:space="preserve">These SOPs </w:t>
      </w:r>
      <w:r>
        <w:rPr>
          <w:sz w:val="24"/>
          <w:szCs w:val="24"/>
        </w:rPr>
        <w:t xml:space="preserve">templates </w:t>
      </w:r>
      <w:r w:rsidRPr="00F60929">
        <w:rPr>
          <w:sz w:val="24"/>
          <w:szCs w:val="24"/>
        </w:rPr>
        <w:t xml:space="preserve">should be used for materials with one hazard class </w:t>
      </w:r>
      <w:r>
        <w:rPr>
          <w:sz w:val="24"/>
          <w:szCs w:val="24"/>
        </w:rPr>
        <w:t>and</w:t>
      </w:r>
      <w:r w:rsidRPr="00F60929">
        <w:rPr>
          <w:sz w:val="24"/>
          <w:szCs w:val="24"/>
        </w:rPr>
        <w:t xml:space="preserve"> for procedures </w:t>
      </w:r>
      <w:r>
        <w:rPr>
          <w:sz w:val="24"/>
          <w:szCs w:val="24"/>
        </w:rPr>
        <w:t>and</w:t>
      </w:r>
      <w:r w:rsidRPr="00F60929">
        <w:rPr>
          <w:sz w:val="24"/>
          <w:szCs w:val="24"/>
        </w:rPr>
        <w:t xml:space="preserve"> materials requir</w:t>
      </w:r>
      <w:r>
        <w:rPr>
          <w:sz w:val="24"/>
          <w:szCs w:val="24"/>
        </w:rPr>
        <w:t xml:space="preserve">ing only basic </w:t>
      </w:r>
      <w:r w:rsidRPr="00F60929">
        <w:rPr>
          <w:sz w:val="24"/>
          <w:szCs w:val="24"/>
        </w:rPr>
        <w:t>PPE</w:t>
      </w:r>
      <w:r>
        <w:rPr>
          <w:sz w:val="24"/>
          <w:szCs w:val="24"/>
        </w:rPr>
        <w:t xml:space="preserve"> (i.e., lab coats, goggles, and nitrile gloves). </w:t>
      </w:r>
      <w:r w:rsidRPr="00F60929">
        <w:rPr>
          <w:sz w:val="24"/>
          <w:szCs w:val="24"/>
        </w:rPr>
        <w:t xml:space="preserve"> </w:t>
      </w:r>
    </w:p>
    <w:p w14:paraId="15E078E1" w14:textId="77777777" w:rsidR="00736AD7" w:rsidRPr="00177CBA" w:rsidRDefault="00736AD7" w:rsidP="00736AD7">
      <w:pPr>
        <w:rPr>
          <w:sz w:val="24"/>
          <w:szCs w:val="24"/>
        </w:rPr>
      </w:pPr>
      <w:r>
        <w:rPr>
          <w:sz w:val="24"/>
          <w:szCs w:val="24"/>
        </w:rPr>
        <w:t>For more complex procedures and materials with multiple hazards these templates can be used</w:t>
      </w:r>
      <w:r w:rsidRPr="00F60929">
        <w:rPr>
          <w:sz w:val="24"/>
          <w:szCs w:val="24"/>
        </w:rPr>
        <w:t xml:space="preserve"> as guidance </w:t>
      </w:r>
      <w:r>
        <w:rPr>
          <w:sz w:val="24"/>
          <w:szCs w:val="24"/>
        </w:rPr>
        <w:t>when conducting</w:t>
      </w:r>
      <w:r w:rsidRPr="00F60929">
        <w:rPr>
          <w:sz w:val="24"/>
          <w:szCs w:val="24"/>
        </w:rPr>
        <w:t xml:space="preserve"> your lab’s own risk assessment, </w:t>
      </w:r>
      <w:r>
        <w:rPr>
          <w:sz w:val="24"/>
          <w:szCs w:val="24"/>
        </w:rPr>
        <w:t xml:space="preserve">and writing procedure specific </w:t>
      </w:r>
      <w:r w:rsidRPr="00177CBA">
        <w:rPr>
          <w:sz w:val="24"/>
          <w:szCs w:val="24"/>
        </w:rPr>
        <w:t xml:space="preserve">SOPs.  </w:t>
      </w:r>
    </w:p>
    <w:p w14:paraId="5F8A1E1D" w14:textId="77777777" w:rsidR="00736AD7" w:rsidRPr="00F60929" w:rsidRDefault="00736AD7" w:rsidP="00736AD7">
      <w:pPr>
        <w:spacing w:line="240" w:lineRule="auto"/>
        <w:rPr>
          <w:sz w:val="24"/>
          <w:szCs w:val="24"/>
        </w:rPr>
      </w:pPr>
      <w:r w:rsidRPr="008F7815">
        <w:rPr>
          <w:sz w:val="24"/>
          <w:szCs w:val="24"/>
        </w:rPr>
        <w:t xml:space="preserve">If you have any questions about writing Standard Operating Procedures, chemical safety, hazard assessment, or any other research safety questions, </w:t>
      </w:r>
      <w:r w:rsidRPr="00ED23D5">
        <w:rPr>
          <w:sz w:val="24"/>
          <w:szCs w:val="24"/>
        </w:rPr>
        <w:t xml:space="preserve">contact your Departmental Safety Officer (DSO) </w:t>
      </w:r>
      <w:r>
        <w:rPr>
          <w:sz w:val="24"/>
          <w:szCs w:val="24"/>
        </w:rPr>
        <w:t>or call your DEHS Research Safety Professional</w:t>
      </w:r>
      <w:r w:rsidRPr="008F7815">
        <w:rPr>
          <w:sz w:val="24"/>
          <w:szCs w:val="24"/>
        </w:rPr>
        <w:t xml:space="preserve"> (612) 626-6002. </w:t>
      </w:r>
    </w:p>
    <w:p w14:paraId="50B21839" w14:textId="77777777" w:rsidR="00736AD7" w:rsidRPr="00EA438C" w:rsidRDefault="00736AD7" w:rsidP="00736AD7">
      <w:pPr>
        <w:rPr>
          <w:b/>
          <w:sz w:val="28"/>
        </w:rPr>
      </w:pPr>
      <w:r w:rsidRPr="00EA438C">
        <w:rPr>
          <w:b/>
          <w:sz w:val="28"/>
        </w:rPr>
        <w:t>Instructions</w:t>
      </w:r>
    </w:p>
    <w:p w14:paraId="5B582CCE" w14:textId="77777777" w:rsidR="00736AD7" w:rsidRPr="00F60929" w:rsidRDefault="00736AD7" w:rsidP="00736AD7">
      <w:pPr>
        <w:rPr>
          <w:sz w:val="24"/>
          <w:szCs w:val="24"/>
        </w:rPr>
      </w:pPr>
      <w:r w:rsidRPr="00F60929">
        <w:rPr>
          <w:sz w:val="24"/>
          <w:szCs w:val="24"/>
        </w:rPr>
        <w:t xml:space="preserve">All text or spaces in yellow are intended for customization by your laboratory. Fill in the information needed, customized for your lab’s accepted practices, materials used, available resources, etc. Consider which materials your lab uses in the hazard class, and what your lab is experienced with and feels comfortable handling. You can also add any specific information, best practices, or other lab-specific information you would like. </w:t>
      </w:r>
    </w:p>
    <w:p w14:paraId="60BBBC77" w14:textId="77777777" w:rsidR="00736AD7" w:rsidRPr="00F60929" w:rsidRDefault="00736AD7" w:rsidP="00736AD7">
      <w:pPr>
        <w:rPr>
          <w:sz w:val="24"/>
          <w:szCs w:val="24"/>
        </w:rPr>
      </w:pPr>
      <w:r w:rsidRPr="00F60929">
        <w:rPr>
          <w:sz w:val="24"/>
          <w:szCs w:val="24"/>
        </w:rPr>
        <w:t xml:space="preserve">If you are unsure if a specific material or procedure requires its own SOP, contact DEHS for guidance. </w:t>
      </w:r>
    </w:p>
    <w:p w14:paraId="1D3A1512" w14:textId="77777777" w:rsidR="00736AD7" w:rsidRDefault="00736AD7" w:rsidP="00736AD7">
      <w:pPr>
        <w:rPr>
          <w:sz w:val="24"/>
          <w:szCs w:val="24"/>
        </w:rPr>
      </w:pPr>
      <w:r w:rsidRPr="00F60929">
        <w:rPr>
          <w:sz w:val="24"/>
          <w:szCs w:val="24"/>
        </w:rPr>
        <w:t xml:space="preserve">When complete, ensure the SOP is approved by the lab’s PI and added to your lab’s safety </w:t>
      </w:r>
      <w:r>
        <w:rPr>
          <w:sz w:val="24"/>
          <w:szCs w:val="24"/>
        </w:rPr>
        <w:t xml:space="preserve">manual and annual </w:t>
      </w:r>
      <w:r w:rsidRPr="00F60929">
        <w:rPr>
          <w:sz w:val="24"/>
          <w:szCs w:val="24"/>
        </w:rPr>
        <w:t>training. SOPs should be reviewed with all lab members annually, and should be reviewed and updated at a minimum of every 3 years.</w:t>
      </w:r>
    </w:p>
    <w:p w14:paraId="28306B40" w14:textId="77777777" w:rsidR="00CD4C39" w:rsidRDefault="00CD4C39" w:rsidP="002E0279">
      <w:pPr>
        <w:jc w:val="center"/>
        <w:rPr>
          <w:b/>
          <w:sz w:val="32"/>
          <w:szCs w:val="32"/>
        </w:rPr>
      </w:pPr>
    </w:p>
    <w:p w14:paraId="0290853F" w14:textId="77777777" w:rsidR="00CD4C39" w:rsidRDefault="00CD4C39" w:rsidP="002E0279">
      <w:pPr>
        <w:jc w:val="center"/>
        <w:rPr>
          <w:b/>
          <w:sz w:val="32"/>
          <w:szCs w:val="32"/>
        </w:rPr>
      </w:pPr>
    </w:p>
    <w:p w14:paraId="120AD760" w14:textId="77777777" w:rsidR="008A5B12" w:rsidRDefault="008A5B12" w:rsidP="002E0279">
      <w:pPr>
        <w:jc w:val="center"/>
        <w:rPr>
          <w:b/>
          <w:sz w:val="32"/>
          <w:szCs w:val="32"/>
        </w:rPr>
      </w:pPr>
    </w:p>
    <w:p w14:paraId="44F52FDA" w14:textId="77777777" w:rsidR="008A5B12" w:rsidRDefault="008A5B12" w:rsidP="002E0279">
      <w:pPr>
        <w:jc w:val="center"/>
        <w:rPr>
          <w:b/>
          <w:sz w:val="32"/>
          <w:szCs w:val="32"/>
        </w:rPr>
      </w:pPr>
    </w:p>
    <w:p w14:paraId="0D399DF5" w14:textId="77777777" w:rsidR="008A5B12" w:rsidRDefault="008A5B12" w:rsidP="002E0279">
      <w:pPr>
        <w:jc w:val="center"/>
        <w:rPr>
          <w:b/>
          <w:sz w:val="32"/>
          <w:szCs w:val="32"/>
        </w:rPr>
      </w:pPr>
    </w:p>
    <w:p w14:paraId="038F9889" w14:textId="5549B46F" w:rsidR="007254F5" w:rsidRPr="0049623D" w:rsidRDefault="001412C5" w:rsidP="002E0279">
      <w:pPr>
        <w:jc w:val="center"/>
        <w:rPr>
          <w:b/>
          <w:sz w:val="32"/>
          <w:szCs w:val="32"/>
        </w:rPr>
      </w:pPr>
      <w:r w:rsidRPr="0049623D">
        <w:rPr>
          <w:b/>
          <w:sz w:val="32"/>
          <w:szCs w:val="32"/>
        </w:rPr>
        <w:lastRenderedPageBreak/>
        <w:t xml:space="preserve">Lab-Specific </w:t>
      </w:r>
      <w:r w:rsidR="002E0279" w:rsidRPr="0049623D">
        <w:rPr>
          <w:b/>
          <w:sz w:val="32"/>
          <w:szCs w:val="32"/>
        </w:rPr>
        <w:t>Standard Operating Procedure</w:t>
      </w:r>
    </w:p>
    <w:p w14:paraId="36DB7F29" w14:textId="75A612FD" w:rsidR="002E0279" w:rsidRPr="0049623D" w:rsidRDefault="002E0279" w:rsidP="002E0279">
      <w:pPr>
        <w:spacing w:after="360"/>
        <w:jc w:val="center"/>
        <w:rPr>
          <w:b/>
          <w:sz w:val="32"/>
          <w:szCs w:val="32"/>
        </w:rPr>
      </w:pPr>
      <w:r w:rsidRPr="0049623D">
        <w:rPr>
          <w:b/>
          <w:sz w:val="32"/>
          <w:szCs w:val="32"/>
        </w:rPr>
        <w:t xml:space="preserve">Safe Use and Handling of </w:t>
      </w:r>
      <w:r w:rsidR="00A67F8A">
        <w:rPr>
          <w:b/>
          <w:sz w:val="32"/>
          <w:szCs w:val="32"/>
        </w:rPr>
        <w:t>Corrosive</w:t>
      </w:r>
      <w:r w:rsidR="0049623D" w:rsidRPr="0049623D">
        <w:rPr>
          <w:b/>
          <w:sz w:val="32"/>
          <w:szCs w:val="32"/>
        </w:rPr>
        <w:t xml:space="preserve"> </w:t>
      </w:r>
      <w:r w:rsidRPr="0049623D">
        <w:rPr>
          <w:b/>
          <w:sz w:val="32"/>
          <w:szCs w:val="32"/>
        </w:rPr>
        <w:t>Materials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2255"/>
        <w:gridCol w:w="1980"/>
        <w:gridCol w:w="2690"/>
      </w:tblGrid>
      <w:tr w:rsidR="002E0279" w:rsidRPr="0049623D" w14:paraId="1A7D7875" w14:textId="77777777" w:rsidTr="002E0279">
        <w:trPr>
          <w:jc w:val="center"/>
        </w:trPr>
        <w:tc>
          <w:tcPr>
            <w:tcW w:w="1705" w:type="dxa"/>
          </w:tcPr>
          <w:p w14:paraId="1DAA1500" w14:textId="77777777" w:rsidR="002E0279" w:rsidRPr="0049623D" w:rsidRDefault="002E0279" w:rsidP="00B054D6">
            <w:pPr>
              <w:jc w:val="right"/>
              <w:rPr>
                <w:rFonts w:asciiTheme="minorHAnsi" w:hAnsiTheme="minorHAnsi"/>
                <w:b/>
                <w:i/>
                <w:sz w:val="28"/>
                <w:szCs w:val="28"/>
              </w:rPr>
            </w:pPr>
            <w:r w:rsidRPr="0049623D">
              <w:rPr>
                <w:rFonts w:asciiTheme="minorHAnsi" w:hAnsiTheme="minorHAnsi"/>
                <w:b/>
                <w:i/>
                <w:sz w:val="28"/>
                <w:szCs w:val="28"/>
              </w:rPr>
              <w:t>PI:</w:t>
            </w:r>
          </w:p>
        </w:tc>
        <w:tc>
          <w:tcPr>
            <w:tcW w:w="2255" w:type="dxa"/>
            <w:tcBorders>
              <w:bottom w:val="single" w:sz="4" w:space="0" w:color="auto"/>
            </w:tcBorders>
          </w:tcPr>
          <w:p w14:paraId="20F450F5" w14:textId="435B1FBA" w:rsidR="002E0279" w:rsidRPr="0049623D" w:rsidRDefault="004D3AE8" w:rsidP="00B054D6">
            <w:pPr>
              <w:rPr>
                <w:rFonts w:asciiTheme="minorHAnsi" w:hAnsiTheme="minorHAnsi"/>
                <w:i/>
                <w:sz w:val="28"/>
                <w:szCs w:val="28"/>
                <w:highlight w:val="yellow"/>
              </w:rPr>
            </w:pPr>
            <w:r>
              <w:rPr>
                <w:rFonts w:asciiTheme="minorHAnsi" w:hAnsiTheme="minorHAnsi"/>
                <w:i/>
                <w:sz w:val="28"/>
                <w:szCs w:val="28"/>
                <w:highlight w:val="yellow"/>
              </w:rPr>
              <w:t>Malone, S.</w:t>
            </w:r>
          </w:p>
        </w:tc>
        <w:tc>
          <w:tcPr>
            <w:tcW w:w="1980" w:type="dxa"/>
          </w:tcPr>
          <w:p w14:paraId="57D28412" w14:textId="77777777" w:rsidR="002E0279" w:rsidRPr="0049623D" w:rsidRDefault="002E0279" w:rsidP="00B054D6">
            <w:pPr>
              <w:jc w:val="right"/>
              <w:rPr>
                <w:rFonts w:asciiTheme="minorHAnsi" w:hAnsiTheme="minorHAnsi"/>
                <w:b/>
                <w:i/>
                <w:sz w:val="28"/>
                <w:szCs w:val="28"/>
              </w:rPr>
            </w:pPr>
            <w:r w:rsidRPr="0049623D">
              <w:rPr>
                <w:rFonts w:asciiTheme="minorHAnsi" w:hAnsiTheme="minorHAnsi"/>
                <w:b/>
                <w:i/>
                <w:sz w:val="28"/>
                <w:szCs w:val="28"/>
              </w:rPr>
              <w:t>Lab Location:</w:t>
            </w:r>
          </w:p>
        </w:tc>
        <w:tc>
          <w:tcPr>
            <w:tcW w:w="2690" w:type="dxa"/>
            <w:tcBorders>
              <w:bottom w:val="single" w:sz="4" w:space="0" w:color="auto"/>
            </w:tcBorders>
          </w:tcPr>
          <w:p w14:paraId="422181CD" w14:textId="77777777" w:rsidR="002E0279" w:rsidRPr="0049623D" w:rsidRDefault="002E0279" w:rsidP="00B054D6">
            <w:pPr>
              <w:jc w:val="both"/>
              <w:rPr>
                <w:rFonts w:asciiTheme="minorHAnsi" w:hAnsiTheme="minorHAnsi"/>
                <w:i/>
                <w:sz w:val="28"/>
                <w:szCs w:val="28"/>
                <w:highlight w:val="yellow"/>
              </w:rPr>
            </w:pPr>
            <w:r w:rsidRPr="0049623D">
              <w:rPr>
                <w:rFonts w:asciiTheme="minorHAnsi" w:hAnsiTheme="minorHAnsi"/>
                <w:i/>
                <w:sz w:val="28"/>
                <w:szCs w:val="28"/>
                <w:highlight w:val="yellow"/>
              </w:rPr>
              <w:t>Boynton W-132</w:t>
            </w:r>
          </w:p>
        </w:tc>
      </w:tr>
      <w:tr w:rsidR="002E0279" w:rsidRPr="0049623D" w14:paraId="7A56A4B9" w14:textId="77777777" w:rsidTr="002E0279">
        <w:trPr>
          <w:jc w:val="center"/>
        </w:trPr>
        <w:tc>
          <w:tcPr>
            <w:tcW w:w="1705" w:type="dxa"/>
          </w:tcPr>
          <w:p w14:paraId="5A82D1F5" w14:textId="77777777" w:rsidR="002E0279" w:rsidRPr="0049623D" w:rsidRDefault="002E0279" w:rsidP="00B054D6">
            <w:pPr>
              <w:jc w:val="right"/>
              <w:rPr>
                <w:rFonts w:asciiTheme="minorHAnsi" w:hAnsiTheme="minorHAnsi"/>
                <w:b/>
                <w:i/>
                <w:sz w:val="28"/>
                <w:szCs w:val="28"/>
              </w:rPr>
            </w:pPr>
            <w:r w:rsidRPr="0049623D">
              <w:rPr>
                <w:rFonts w:asciiTheme="minorHAnsi" w:hAnsiTheme="minorHAnsi"/>
                <w:b/>
                <w:i/>
                <w:sz w:val="28"/>
                <w:szCs w:val="28"/>
              </w:rPr>
              <w:t>Issue Date:</w:t>
            </w:r>
          </w:p>
        </w:tc>
        <w:tc>
          <w:tcPr>
            <w:tcW w:w="2255" w:type="dxa"/>
            <w:tcBorders>
              <w:top w:val="single" w:sz="4" w:space="0" w:color="auto"/>
              <w:bottom w:val="single" w:sz="4" w:space="0" w:color="auto"/>
            </w:tcBorders>
          </w:tcPr>
          <w:p w14:paraId="67BD7958" w14:textId="77777777" w:rsidR="002E0279" w:rsidRPr="0049623D" w:rsidRDefault="002E0279" w:rsidP="00B054D6">
            <w:pPr>
              <w:rPr>
                <w:rFonts w:asciiTheme="minorHAnsi" w:hAnsiTheme="minorHAnsi"/>
                <w:i/>
                <w:sz w:val="28"/>
                <w:szCs w:val="28"/>
                <w:highlight w:val="yellow"/>
              </w:rPr>
            </w:pPr>
            <w:r w:rsidRPr="0049623D">
              <w:rPr>
                <w:rFonts w:asciiTheme="minorHAnsi" w:hAnsiTheme="minorHAnsi"/>
                <w:i/>
                <w:sz w:val="28"/>
                <w:szCs w:val="28"/>
                <w:highlight w:val="yellow"/>
              </w:rPr>
              <w:t>9/12/2016</w:t>
            </w:r>
          </w:p>
        </w:tc>
        <w:tc>
          <w:tcPr>
            <w:tcW w:w="1980" w:type="dxa"/>
          </w:tcPr>
          <w:p w14:paraId="6AE520E6" w14:textId="77777777" w:rsidR="002E0279" w:rsidRPr="0049623D" w:rsidRDefault="002E0279" w:rsidP="00B054D6">
            <w:pPr>
              <w:jc w:val="right"/>
              <w:rPr>
                <w:rFonts w:asciiTheme="minorHAnsi" w:hAnsiTheme="minorHAnsi"/>
                <w:b/>
                <w:i/>
                <w:sz w:val="28"/>
                <w:szCs w:val="28"/>
              </w:rPr>
            </w:pPr>
            <w:r w:rsidRPr="0049623D">
              <w:rPr>
                <w:rFonts w:asciiTheme="minorHAnsi" w:hAnsiTheme="minorHAnsi"/>
                <w:b/>
                <w:i/>
                <w:sz w:val="28"/>
                <w:szCs w:val="28"/>
              </w:rPr>
              <w:t>Revision Date:</w:t>
            </w:r>
          </w:p>
        </w:tc>
        <w:tc>
          <w:tcPr>
            <w:tcW w:w="2690" w:type="dxa"/>
            <w:tcBorders>
              <w:top w:val="single" w:sz="4" w:space="0" w:color="auto"/>
              <w:bottom w:val="single" w:sz="4" w:space="0" w:color="auto"/>
            </w:tcBorders>
          </w:tcPr>
          <w:p w14:paraId="732C0206" w14:textId="52FFF222" w:rsidR="002E0279" w:rsidRPr="0049623D" w:rsidRDefault="002E0279" w:rsidP="00A65871">
            <w:pPr>
              <w:jc w:val="both"/>
              <w:rPr>
                <w:rFonts w:asciiTheme="minorHAnsi" w:hAnsiTheme="minorHAnsi"/>
                <w:i/>
                <w:sz w:val="28"/>
                <w:szCs w:val="28"/>
                <w:highlight w:val="yellow"/>
              </w:rPr>
            </w:pPr>
            <w:r w:rsidRPr="0049623D">
              <w:rPr>
                <w:rFonts w:asciiTheme="minorHAnsi" w:hAnsiTheme="minorHAnsi"/>
                <w:i/>
                <w:sz w:val="28"/>
                <w:szCs w:val="28"/>
                <w:highlight w:val="yellow"/>
              </w:rPr>
              <w:t>9/12/201</w:t>
            </w:r>
            <w:r w:rsidR="00A65871">
              <w:rPr>
                <w:rFonts w:asciiTheme="minorHAnsi" w:hAnsiTheme="minorHAnsi"/>
                <w:i/>
                <w:sz w:val="28"/>
                <w:szCs w:val="28"/>
                <w:highlight w:val="yellow"/>
              </w:rPr>
              <w:t>9</w:t>
            </w:r>
          </w:p>
        </w:tc>
      </w:tr>
      <w:tr w:rsidR="002E0279" w:rsidRPr="0049623D" w14:paraId="130AB7E1" w14:textId="77777777" w:rsidTr="002E0279">
        <w:trPr>
          <w:jc w:val="center"/>
        </w:trPr>
        <w:tc>
          <w:tcPr>
            <w:tcW w:w="1705" w:type="dxa"/>
          </w:tcPr>
          <w:p w14:paraId="68FA59D8" w14:textId="77777777" w:rsidR="002E0279" w:rsidRPr="0049623D" w:rsidRDefault="002E0279" w:rsidP="00B054D6">
            <w:pPr>
              <w:jc w:val="right"/>
              <w:rPr>
                <w:rFonts w:asciiTheme="minorHAnsi" w:hAnsiTheme="minorHAnsi"/>
                <w:b/>
                <w:i/>
                <w:sz w:val="28"/>
                <w:szCs w:val="28"/>
              </w:rPr>
            </w:pPr>
            <w:r w:rsidRPr="0049623D">
              <w:rPr>
                <w:rFonts w:asciiTheme="minorHAnsi" w:hAnsiTheme="minorHAnsi"/>
                <w:b/>
                <w:i/>
                <w:sz w:val="28"/>
                <w:szCs w:val="28"/>
              </w:rPr>
              <w:t>Prepared by:</w:t>
            </w:r>
          </w:p>
        </w:tc>
        <w:tc>
          <w:tcPr>
            <w:tcW w:w="2255" w:type="dxa"/>
            <w:tcBorders>
              <w:top w:val="single" w:sz="4" w:space="0" w:color="auto"/>
              <w:bottom w:val="single" w:sz="4" w:space="0" w:color="auto"/>
            </w:tcBorders>
          </w:tcPr>
          <w:p w14:paraId="6755B16C" w14:textId="4F3EE922" w:rsidR="002E0279" w:rsidRPr="0049623D" w:rsidRDefault="004D3AE8" w:rsidP="00B054D6">
            <w:pPr>
              <w:rPr>
                <w:rFonts w:asciiTheme="minorHAnsi" w:hAnsiTheme="minorHAnsi"/>
                <w:i/>
                <w:sz w:val="28"/>
                <w:szCs w:val="28"/>
                <w:highlight w:val="yellow"/>
              </w:rPr>
            </w:pPr>
            <w:proofErr w:type="spellStart"/>
            <w:r>
              <w:rPr>
                <w:rFonts w:asciiTheme="minorHAnsi" w:hAnsiTheme="minorHAnsi"/>
                <w:i/>
                <w:sz w:val="28"/>
                <w:szCs w:val="28"/>
                <w:highlight w:val="yellow"/>
              </w:rPr>
              <w:t>Clavin</w:t>
            </w:r>
            <w:proofErr w:type="spellEnd"/>
            <w:r>
              <w:rPr>
                <w:rFonts w:asciiTheme="minorHAnsi" w:hAnsiTheme="minorHAnsi"/>
                <w:i/>
                <w:sz w:val="28"/>
                <w:szCs w:val="28"/>
                <w:highlight w:val="yellow"/>
              </w:rPr>
              <w:t>, C.</w:t>
            </w:r>
          </w:p>
        </w:tc>
        <w:tc>
          <w:tcPr>
            <w:tcW w:w="1980" w:type="dxa"/>
          </w:tcPr>
          <w:p w14:paraId="5D846309" w14:textId="77777777" w:rsidR="002E0279" w:rsidRPr="0049623D" w:rsidRDefault="002E0279" w:rsidP="00B054D6">
            <w:pPr>
              <w:jc w:val="right"/>
              <w:rPr>
                <w:rFonts w:asciiTheme="minorHAnsi" w:hAnsiTheme="minorHAnsi"/>
                <w:b/>
                <w:i/>
                <w:sz w:val="28"/>
                <w:szCs w:val="28"/>
              </w:rPr>
            </w:pPr>
            <w:r w:rsidRPr="0049623D">
              <w:rPr>
                <w:rFonts w:asciiTheme="minorHAnsi" w:hAnsiTheme="minorHAnsi"/>
                <w:b/>
                <w:i/>
                <w:sz w:val="28"/>
                <w:szCs w:val="28"/>
              </w:rPr>
              <w:t>Approved by:</w:t>
            </w:r>
          </w:p>
        </w:tc>
        <w:tc>
          <w:tcPr>
            <w:tcW w:w="2690" w:type="dxa"/>
            <w:tcBorders>
              <w:top w:val="single" w:sz="4" w:space="0" w:color="auto"/>
              <w:bottom w:val="single" w:sz="4" w:space="0" w:color="auto"/>
            </w:tcBorders>
          </w:tcPr>
          <w:p w14:paraId="3AD83234" w14:textId="1CAF9BCF" w:rsidR="002E0279" w:rsidRPr="0049623D" w:rsidRDefault="004D3AE8" w:rsidP="00B054D6">
            <w:pPr>
              <w:jc w:val="both"/>
              <w:rPr>
                <w:rFonts w:asciiTheme="minorHAnsi" w:hAnsiTheme="minorHAnsi"/>
                <w:i/>
                <w:sz w:val="28"/>
                <w:szCs w:val="28"/>
                <w:highlight w:val="yellow"/>
              </w:rPr>
            </w:pPr>
            <w:r>
              <w:rPr>
                <w:rFonts w:asciiTheme="minorHAnsi" w:hAnsiTheme="minorHAnsi"/>
                <w:i/>
                <w:sz w:val="28"/>
                <w:szCs w:val="28"/>
                <w:highlight w:val="yellow"/>
              </w:rPr>
              <w:t>Peterson, N.</w:t>
            </w:r>
          </w:p>
        </w:tc>
      </w:tr>
    </w:tbl>
    <w:p w14:paraId="1D3CF50D" w14:textId="77777777" w:rsidR="002E0279" w:rsidRPr="0049623D" w:rsidRDefault="002E0279" w:rsidP="002E0279">
      <w:pPr>
        <w:jc w:val="center"/>
        <w:rPr>
          <w:b/>
          <w:sz w:val="32"/>
          <w:szCs w:val="32"/>
        </w:rPr>
      </w:pPr>
    </w:p>
    <w:p w14:paraId="2A72F5AA" w14:textId="77777777" w:rsidR="002E0279" w:rsidRPr="0049623D" w:rsidRDefault="00252EDC" w:rsidP="002E0279">
      <w:pPr>
        <w:rPr>
          <w:b/>
          <w:i/>
          <w:sz w:val="28"/>
          <w:szCs w:val="32"/>
        </w:rPr>
      </w:pPr>
      <w:r w:rsidRPr="0049623D">
        <w:rPr>
          <w:noProof/>
          <w:sz w:val="24"/>
          <w:szCs w:val="32"/>
        </w:rPr>
        <w:drawing>
          <wp:anchor distT="0" distB="0" distL="114300" distR="114300" simplePos="0" relativeHeight="251658240" behindDoc="0" locked="0" layoutInCell="1" allowOverlap="1" wp14:anchorId="6EA9393F" wp14:editId="4EE5D4A6">
            <wp:simplePos x="0" y="0"/>
            <wp:positionH relativeFrom="column">
              <wp:posOffset>5448300</wp:posOffset>
            </wp:positionH>
            <wp:positionV relativeFrom="paragraph">
              <wp:posOffset>228600</wp:posOffset>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mmab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2E0279" w:rsidRPr="0049623D">
        <w:rPr>
          <w:b/>
          <w:i/>
          <w:sz w:val="28"/>
          <w:szCs w:val="32"/>
        </w:rPr>
        <w:t>Hazard Identification</w:t>
      </w:r>
    </w:p>
    <w:p w14:paraId="17473967" w14:textId="19FE61FB" w:rsidR="00252EDC" w:rsidRDefault="00A67F8A" w:rsidP="002E0279">
      <w:pPr>
        <w:rPr>
          <w:sz w:val="24"/>
          <w:szCs w:val="32"/>
        </w:rPr>
      </w:pPr>
      <w:r>
        <w:rPr>
          <w:sz w:val="24"/>
          <w:szCs w:val="32"/>
        </w:rPr>
        <w:t>Corrosive</w:t>
      </w:r>
      <w:r w:rsidR="00252EDC" w:rsidRPr="0049623D">
        <w:rPr>
          <w:sz w:val="24"/>
          <w:szCs w:val="32"/>
        </w:rPr>
        <w:t xml:space="preserve"> material containers must be labeled at a minimum with the name of the contents and the word “</w:t>
      </w:r>
      <w:r>
        <w:rPr>
          <w:sz w:val="24"/>
          <w:szCs w:val="32"/>
        </w:rPr>
        <w:t>Corrosive</w:t>
      </w:r>
      <w:r w:rsidR="00252EDC" w:rsidRPr="0049623D">
        <w:rPr>
          <w:sz w:val="24"/>
          <w:szCs w:val="32"/>
        </w:rPr>
        <w:t xml:space="preserve">” or the GHS pictogram for </w:t>
      </w:r>
      <w:r>
        <w:rPr>
          <w:sz w:val="24"/>
          <w:szCs w:val="32"/>
        </w:rPr>
        <w:t>corrosive</w:t>
      </w:r>
      <w:r w:rsidR="00252EDC" w:rsidRPr="0049623D">
        <w:rPr>
          <w:sz w:val="24"/>
          <w:szCs w:val="32"/>
        </w:rPr>
        <w:t xml:space="preserve"> materials, pictured to the right. Information on the specific hazards of specific materials can be found in their SDS.</w:t>
      </w:r>
    </w:p>
    <w:p w14:paraId="2271D234" w14:textId="276C978D" w:rsidR="002E0279" w:rsidRPr="0049623D" w:rsidRDefault="00611334" w:rsidP="002E0279">
      <w:pPr>
        <w:rPr>
          <w:sz w:val="24"/>
          <w:szCs w:val="32"/>
        </w:rPr>
      </w:pPr>
      <w:r w:rsidRPr="0049623D">
        <w:rPr>
          <w:sz w:val="24"/>
          <w:szCs w:val="32"/>
        </w:rPr>
        <w:t xml:space="preserve">Examples of </w:t>
      </w:r>
      <w:r w:rsidR="00A67F8A">
        <w:rPr>
          <w:sz w:val="24"/>
          <w:szCs w:val="32"/>
        </w:rPr>
        <w:t>corrosives</w:t>
      </w:r>
      <w:r w:rsidR="00252EDC" w:rsidRPr="0049623D">
        <w:rPr>
          <w:sz w:val="24"/>
          <w:szCs w:val="32"/>
        </w:rPr>
        <w:t xml:space="preserve"> in use in the </w:t>
      </w:r>
      <w:r w:rsidR="00C832DF" w:rsidRPr="00C832DF">
        <w:rPr>
          <w:sz w:val="24"/>
          <w:szCs w:val="32"/>
          <w:highlight w:val="yellow"/>
        </w:rPr>
        <w:t>Malone lab</w:t>
      </w:r>
      <w:r w:rsidR="00252EDC" w:rsidRPr="0049623D">
        <w:rPr>
          <w:sz w:val="24"/>
          <w:szCs w:val="32"/>
        </w:rPr>
        <w:t xml:space="preserve"> include:</w:t>
      </w:r>
    </w:p>
    <w:p w14:paraId="0399C7B2" w14:textId="77777777" w:rsidR="00252EDC" w:rsidRPr="0049623D" w:rsidRDefault="00252EDC" w:rsidP="00252EDC">
      <w:pPr>
        <w:pStyle w:val="ListParagraph"/>
        <w:numPr>
          <w:ilvl w:val="0"/>
          <w:numId w:val="1"/>
        </w:numPr>
        <w:rPr>
          <w:sz w:val="24"/>
          <w:szCs w:val="32"/>
          <w:highlight w:val="yellow"/>
        </w:rPr>
      </w:pPr>
      <w:r w:rsidRPr="0049623D">
        <w:rPr>
          <w:sz w:val="24"/>
          <w:szCs w:val="32"/>
          <w:highlight w:val="yellow"/>
        </w:rPr>
        <w:t>Example 1</w:t>
      </w:r>
    </w:p>
    <w:p w14:paraId="3D8EB0FC" w14:textId="77777777" w:rsidR="00252EDC" w:rsidRPr="0049623D" w:rsidRDefault="00252EDC" w:rsidP="00252EDC">
      <w:pPr>
        <w:pStyle w:val="ListParagraph"/>
        <w:numPr>
          <w:ilvl w:val="0"/>
          <w:numId w:val="1"/>
        </w:numPr>
        <w:rPr>
          <w:sz w:val="24"/>
          <w:szCs w:val="32"/>
          <w:highlight w:val="yellow"/>
        </w:rPr>
      </w:pPr>
      <w:r w:rsidRPr="0049623D">
        <w:rPr>
          <w:sz w:val="24"/>
          <w:szCs w:val="32"/>
          <w:highlight w:val="yellow"/>
        </w:rPr>
        <w:t>Example 2</w:t>
      </w:r>
    </w:p>
    <w:p w14:paraId="26288BAA" w14:textId="77777777" w:rsidR="00252EDC" w:rsidRPr="0049623D" w:rsidRDefault="00252EDC" w:rsidP="00252EDC">
      <w:pPr>
        <w:pStyle w:val="ListParagraph"/>
        <w:numPr>
          <w:ilvl w:val="0"/>
          <w:numId w:val="1"/>
        </w:numPr>
        <w:rPr>
          <w:sz w:val="24"/>
          <w:szCs w:val="32"/>
          <w:highlight w:val="yellow"/>
        </w:rPr>
      </w:pPr>
      <w:r w:rsidRPr="0049623D">
        <w:rPr>
          <w:sz w:val="24"/>
          <w:szCs w:val="32"/>
          <w:highlight w:val="yellow"/>
        </w:rPr>
        <w:t>Example 3</w:t>
      </w:r>
    </w:p>
    <w:p w14:paraId="28D3A3C5" w14:textId="17B07CE6" w:rsidR="002E0279" w:rsidRPr="0049623D" w:rsidRDefault="002E0279" w:rsidP="002E0279">
      <w:pPr>
        <w:rPr>
          <w:b/>
          <w:i/>
          <w:sz w:val="28"/>
          <w:szCs w:val="32"/>
        </w:rPr>
      </w:pPr>
      <w:r w:rsidRPr="0049623D">
        <w:rPr>
          <w:b/>
          <w:i/>
          <w:sz w:val="28"/>
          <w:szCs w:val="32"/>
        </w:rPr>
        <w:t>Risk Assessment</w:t>
      </w:r>
    </w:p>
    <w:p w14:paraId="49C49C26" w14:textId="3CB844A9" w:rsidR="00AA5F92" w:rsidRDefault="00AA5F92" w:rsidP="002E0279">
      <w:pPr>
        <w:rPr>
          <w:sz w:val="24"/>
          <w:szCs w:val="32"/>
        </w:rPr>
      </w:pPr>
      <w:r w:rsidRPr="0049623D">
        <w:rPr>
          <w:sz w:val="24"/>
          <w:szCs w:val="32"/>
        </w:rPr>
        <w:t>The primary risk</w:t>
      </w:r>
      <w:r w:rsidR="00023D13">
        <w:rPr>
          <w:sz w:val="24"/>
          <w:szCs w:val="32"/>
        </w:rPr>
        <w:t>s</w:t>
      </w:r>
      <w:r w:rsidRPr="0049623D">
        <w:rPr>
          <w:sz w:val="24"/>
          <w:szCs w:val="32"/>
        </w:rPr>
        <w:t xml:space="preserve"> of working with </w:t>
      </w:r>
      <w:r w:rsidR="00A67F8A">
        <w:rPr>
          <w:sz w:val="24"/>
          <w:szCs w:val="32"/>
        </w:rPr>
        <w:t>corrosive</w:t>
      </w:r>
      <w:r w:rsidR="00237C95">
        <w:rPr>
          <w:sz w:val="24"/>
          <w:szCs w:val="32"/>
        </w:rPr>
        <w:t xml:space="preserve"> materials are</w:t>
      </w:r>
      <w:r w:rsidRPr="0049623D">
        <w:rPr>
          <w:sz w:val="24"/>
          <w:szCs w:val="32"/>
        </w:rPr>
        <w:t xml:space="preserve"> the potential for </w:t>
      </w:r>
      <w:r w:rsidR="00023D13">
        <w:rPr>
          <w:sz w:val="24"/>
          <w:szCs w:val="32"/>
        </w:rPr>
        <w:t xml:space="preserve">inhalation of mists resulting in lung damage, and burns or irritation resulting from accidental contact with the skin or eyes. </w:t>
      </w:r>
      <w:r w:rsidRPr="0049623D">
        <w:rPr>
          <w:sz w:val="24"/>
          <w:szCs w:val="32"/>
        </w:rPr>
        <w:t xml:space="preserve"> </w:t>
      </w:r>
    </w:p>
    <w:p w14:paraId="274D0A5B" w14:textId="62F73E82" w:rsidR="00A666F0" w:rsidRDefault="00325EA7" w:rsidP="002E0279">
      <w:pPr>
        <w:rPr>
          <w:sz w:val="24"/>
          <w:szCs w:val="32"/>
        </w:rPr>
      </w:pPr>
      <w:r>
        <w:rPr>
          <w:sz w:val="24"/>
          <w:szCs w:val="32"/>
        </w:rPr>
        <w:t xml:space="preserve">This SOP should not be used for nitric acid, </w:t>
      </w:r>
      <w:proofErr w:type="spellStart"/>
      <w:r>
        <w:rPr>
          <w:sz w:val="24"/>
          <w:szCs w:val="32"/>
        </w:rPr>
        <w:t>perchloric</w:t>
      </w:r>
      <w:proofErr w:type="spellEnd"/>
      <w:r>
        <w:rPr>
          <w:sz w:val="24"/>
          <w:szCs w:val="32"/>
        </w:rPr>
        <w:t xml:space="preserve"> acid, hydrofluoric acid, picric acid, piranha solutions, and aqua </w:t>
      </w:r>
      <w:proofErr w:type="spellStart"/>
      <w:r>
        <w:rPr>
          <w:sz w:val="24"/>
          <w:szCs w:val="32"/>
        </w:rPr>
        <w:t>regia</w:t>
      </w:r>
      <w:proofErr w:type="spellEnd"/>
      <w:r>
        <w:rPr>
          <w:sz w:val="24"/>
          <w:szCs w:val="32"/>
        </w:rPr>
        <w:t xml:space="preserve"> because of specific requirements and hazards. Chemical-specific SOPs should be written by your lab for use of these materials. F</w:t>
      </w:r>
      <w:r w:rsidRPr="00E605CA">
        <w:rPr>
          <w:sz w:val="24"/>
          <w:szCs w:val="32"/>
        </w:rPr>
        <w:t>act sheets containing additional information</w:t>
      </w:r>
      <w:r>
        <w:rPr>
          <w:sz w:val="24"/>
          <w:szCs w:val="32"/>
        </w:rPr>
        <w:t xml:space="preserve"> on some of these materials</w:t>
      </w:r>
      <w:r w:rsidR="00A666F0">
        <w:rPr>
          <w:sz w:val="24"/>
          <w:szCs w:val="32"/>
        </w:rPr>
        <w:t xml:space="preserve"> can be found in the </w:t>
      </w:r>
      <w:proofErr w:type="spellStart"/>
      <w:r w:rsidR="00A666F0">
        <w:rPr>
          <w:sz w:val="24"/>
          <w:szCs w:val="32"/>
        </w:rPr>
        <w:t>Reserarch</w:t>
      </w:r>
      <w:proofErr w:type="spellEnd"/>
      <w:r w:rsidR="00A666F0">
        <w:rPr>
          <w:sz w:val="24"/>
          <w:szCs w:val="32"/>
        </w:rPr>
        <w:t xml:space="preserve"> Safety </w:t>
      </w:r>
      <w:hyperlink r:id="rId9" w:history="1">
        <w:r w:rsidR="00A666F0" w:rsidRPr="00A666F0">
          <w:rPr>
            <w:rStyle w:val="Hyperlink"/>
            <w:sz w:val="24"/>
            <w:szCs w:val="32"/>
          </w:rPr>
          <w:t>document library</w:t>
        </w:r>
      </w:hyperlink>
      <w:r w:rsidR="00A94259">
        <w:rPr>
          <w:rStyle w:val="Hyperlink"/>
          <w:sz w:val="24"/>
          <w:szCs w:val="32"/>
        </w:rPr>
        <w:t>.</w:t>
      </w:r>
    </w:p>
    <w:p w14:paraId="16A728F6" w14:textId="5F20309D" w:rsidR="002E0279" w:rsidRPr="002322C9" w:rsidRDefault="00A666F0" w:rsidP="002E0279">
      <w:pPr>
        <w:rPr>
          <w:sz w:val="24"/>
          <w:szCs w:val="32"/>
        </w:rPr>
      </w:pPr>
      <w:r>
        <w:rPr>
          <w:sz w:val="24"/>
          <w:szCs w:val="32"/>
        </w:rPr>
        <w:t>Co</w:t>
      </w:r>
      <w:r w:rsidR="00A67F8A" w:rsidRPr="002322C9">
        <w:rPr>
          <w:sz w:val="24"/>
          <w:szCs w:val="32"/>
        </w:rPr>
        <w:t>rrosives</w:t>
      </w:r>
      <w:r w:rsidR="00AA5F92" w:rsidRPr="002322C9">
        <w:rPr>
          <w:sz w:val="24"/>
          <w:szCs w:val="32"/>
        </w:rPr>
        <w:t xml:space="preserve"> may have additional hazards associated with them, such as toxicity, </w:t>
      </w:r>
      <w:r w:rsidR="000E1471" w:rsidRPr="002322C9">
        <w:rPr>
          <w:sz w:val="24"/>
          <w:szCs w:val="32"/>
        </w:rPr>
        <w:t>flammability</w:t>
      </w:r>
      <w:r w:rsidR="00AA5F92" w:rsidRPr="002322C9">
        <w:rPr>
          <w:sz w:val="24"/>
          <w:szCs w:val="32"/>
        </w:rPr>
        <w:t xml:space="preserve">, or </w:t>
      </w:r>
      <w:r w:rsidR="00237C95" w:rsidRPr="002322C9">
        <w:rPr>
          <w:sz w:val="24"/>
          <w:szCs w:val="32"/>
        </w:rPr>
        <w:t>peroxide formation</w:t>
      </w:r>
      <w:r w:rsidR="00AA5F92" w:rsidRPr="002322C9">
        <w:rPr>
          <w:sz w:val="24"/>
          <w:szCs w:val="32"/>
        </w:rPr>
        <w:t>. Materials with additional hazards are not addressed in this SOP</w:t>
      </w:r>
      <w:r w:rsidR="000B2B1A">
        <w:rPr>
          <w:sz w:val="24"/>
          <w:szCs w:val="32"/>
        </w:rPr>
        <w:t xml:space="preserve"> – instead, a material-specific SOP </w:t>
      </w:r>
      <w:r w:rsidR="00CC18FF">
        <w:rPr>
          <w:sz w:val="24"/>
          <w:szCs w:val="32"/>
        </w:rPr>
        <w:t>must</w:t>
      </w:r>
      <w:r w:rsidR="000B2B1A">
        <w:rPr>
          <w:sz w:val="24"/>
          <w:szCs w:val="32"/>
        </w:rPr>
        <w:t xml:space="preserve"> be written</w:t>
      </w:r>
      <w:r w:rsidR="00AA5F92" w:rsidRPr="002322C9">
        <w:rPr>
          <w:sz w:val="24"/>
          <w:szCs w:val="32"/>
        </w:rPr>
        <w:t>.</w:t>
      </w:r>
    </w:p>
    <w:tbl>
      <w:tblPr>
        <w:tblStyle w:val="TableGrid"/>
        <w:tblW w:w="9805" w:type="dxa"/>
        <w:tblLook w:val="04A0" w:firstRow="1" w:lastRow="0" w:firstColumn="1" w:lastColumn="0" w:noHBand="0" w:noVBand="1"/>
      </w:tblPr>
      <w:tblGrid>
        <w:gridCol w:w="4135"/>
        <w:gridCol w:w="5670"/>
      </w:tblGrid>
      <w:tr w:rsidR="00611334" w:rsidRPr="0049623D" w14:paraId="0CF3EF52" w14:textId="77777777" w:rsidTr="0049623D">
        <w:tc>
          <w:tcPr>
            <w:tcW w:w="9805" w:type="dxa"/>
            <w:gridSpan w:val="2"/>
            <w:shd w:val="clear" w:color="auto" w:fill="D9D9D9" w:themeFill="background1" w:themeFillShade="D9"/>
          </w:tcPr>
          <w:p w14:paraId="4A475002" w14:textId="04FFAC76" w:rsidR="00611334" w:rsidRPr="0049623D" w:rsidRDefault="007653BB" w:rsidP="00000679">
            <w:pPr>
              <w:jc w:val="center"/>
              <w:rPr>
                <w:rFonts w:asciiTheme="minorHAnsi" w:hAnsiTheme="minorHAnsi"/>
                <w:b/>
                <w:bCs/>
                <w:sz w:val="24"/>
              </w:rPr>
            </w:pPr>
            <w:r w:rsidRPr="0049623D">
              <w:rPr>
                <w:rFonts w:asciiTheme="minorHAnsi" w:hAnsiTheme="minorHAnsi"/>
                <w:b/>
                <w:bCs/>
                <w:sz w:val="24"/>
              </w:rPr>
              <w:t>Lab-Specific Working Limits</w:t>
            </w:r>
          </w:p>
        </w:tc>
      </w:tr>
      <w:tr w:rsidR="00611334" w:rsidRPr="0049623D" w14:paraId="75DC94B0" w14:textId="77777777" w:rsidTr="0049623D">
        <w:trPr>
          <w:trHeight w:val="260"/>
        </w:trPr>
        <w:tc>
          <w:tcPr>
            <w:tcW w:w="4135" w:type="dxa"/>
          </w:tcPr>
          <w:p w14:paraId="0530E4E0" w14:textId="71F7E06D" w:rsidR="00611334" w:rsidRPr="0049623D" w:rsidRDefault="00611334" w:rsidP="00000679">
            <w:pPr>
              <w:rPr>
                <w:rFonts w:asciiTheme="minorHAnsi" w:hAnsiTheme="minorHAnsi"/>
                <w:b/>
                <w:sz w:val="24"/>
              </w:rPr>
            </w:pPr>
            <w:r w:rsidRPr="0049623D">
              <w:rPr>
                <w:rFonts w:asciiTheme="minorHAnsi" w:hAnsiTheme="minorHAnsi"/>
                <w:b/>
                <w:sz w:val="24"/>
              </w:rPr>
              <w:t>Maximum Storage Amount</w:t>
            </w:r>
          </w:p>
        </w:tc>
        <w:tc>
          <w:tcPr>
            <w:tcW w:w="5670" w:type="dxa"/>
          </w:tcPr>
          <w:p w14:paraId="3FC90ED0" w14:textId="2BBD262C" w:rsidR="00611334" w:rsidRPr="0049623D" w:rsidRDefault="0049623D" w:rsidP="00000679">
            <w:pPr>
              <w:rPr>
                <w:rFonts w:asciiTheme="minorHAnsi" w:hAnsiTheme="minorHAnsi"/>
                <w:bCs/>
                <w:i/>
                <w:sz w:val="24"/>
                <w:highlight w:val="yellow"/>
              </w:rPr>
            </w:pPr>
            <w:r w:rsidRPr="0049623D">
              <w:rPr>
                <w:rFonts w:asciiTheme="minorHAnsi" w:hAnsiTheme="minorHAnsi"/>
                <w:bCs/>
                <w:i/>
                <w:sz w:val="24"/>
                <w:highlight w:val="yellow"/>
              </w:rPr>
              <w:t>List the maximum amount of this hazard class that is allowed to be stored in your lab.</w:t>
            </w:r>
          </w:p>
        </w:tc>
      </w:tr>
      <w:tr w:rsidR="00611334" w:rsidRPr="0049623D" w14:paraId="5B99D49E" w14:textId="77777777" w:rsidTr="0049623D">
        <w:tc>
          <w:tcPr>
            <w:tcW w:w="4135" w:type="dxa"/>
          </w:tcPr>
          <w:p w14:paraId="2A410CB0" w14:textId="68796D5C" w:rsidR="00611334" w:rsidRPr="0049623D" w:rsidRDefault="00611334" w:rsidP="00000679">
            <w:pPr>
              <w:rPr>
                <w:rFonts w:asciiTheme="minorHAnsi" w:hAnsiTheme="minorHAnsi"/>
                <w:b/>
                <w:sz w:val="24"/>
              </w:rPr>
            </w:pPr>
            <w:r w:rsidRPr="0049623D">
              <w:rPr>
                <w:rFonts w:asciiTheme="minorHAnsi" w:hAnsiTheme="minorHAnsi"/>
                <w:b/>
                <w:sz w:val="24"/>
              </w:rPr>
              <w:t>Maximum Scale</w:t>
            </w:r>
          </w:p>
        </w:tc>
        <w:tc>
          <w:tcPr>
            <w:tcW w:w="5670" w:type="dxa"/>
          </w:tcPr>
          <w:p w14:paraId="1C909362" w14:textId="126E405A" w:rsidR="00611334" w:rsidRPr="0049623D" w:rsidRDefault="0049623D" w:rsidP="00000679">
            <w:pPr>
              <w:rPr>
                <w:rFonts w:asciiTheme="minorHAnsi" w:hAnsiTheme="minorHAnsi"/>
                <w:bCs/>
                <w:i/>
                <w:sz w:val="24"/>
                <w:highlight w:val="yellow"/>
              </w:rPr>
            </w:pPr>
            <w:r w:rsidRPr="0049623D">
              <w:rPr>
                <w:rFonts w:asciiTheme="minorHAnsi" w:hAnsiTheme="minorHAnsi"/>
                <w:bCs/>
                <w:i/>
                <w:sz w:val="24"/>
                <w:highlight w:val="yellow"/>
              </w:rPr>
              <w:t>List the maximum amount of a chemical with this hazard class that your lab allows to be used at one time</w:t>
            </w:r>
          </w:p>
        </w:tc>
      </w:tr>
      <w:tr w:rsidR="00611334" w:rsidRPr="0049623D" w14:paraId="74BAA3F0" w14:textId="77777777" w:rsidTr="0049623D">
        <w:tc>
          <w:tcPr>
            <w:tcW w:w="4135" w:type="dxa"/>
          </w:tcPr>
          <w:p w14:paraId="377E9A13" w14:textId="61556CD9" w:rsidR="00611334" w:rsidRPr="0049623D" w:rsidRDefault="00611334" w:rsidP="00000679">
            <w:pPr>
              <w:rPr>
                <w:rFonts w:asciiTheme="minorHAnsi" w:hAnsiTheme="minorHAnsi"/>
                <w:b/>
                <w:sz w:val="24"/>
              </w:rPr>
            </w:pPr>
            <w:r w:rsidRPr="0049623D">
              <w:rPr>
                <w:rFonts w:asciiTheme="minorHAnsi" w:hAnsiTheme="minorHAnsi"/>
                <w:b/>
                <w:sz w:val="24"/>
              </w:rPr>
              <w:t>Ma</w:t>
            </w:r>
            <w:bookmarkStart w:id="0" w:name="_GoBack"/>
            <w:bookmarkEnd w:id="0"/>
            <w:r w:rsidRPr="0049623D">
              <w:rPr>
                <w:rFonts w:asciiTheme="minorHAnsi" w:hAnsiTheme="minorHAnsi"/>
                <w:b/>
                <w:sz w:val="24"/>
              </w:rPr>
              <w:t>ximum Concentration (if applicable)</w:t>
            </w:r>
          </w:p>
        </w:tc>
        <w:tc>
          <w:tcPr>
            <w:tcW w:w="5670" w:type="dxa"/>
          </w:tcPr>
          <w:p w14:paraId="0EE99B3B" w14:textId="2AA7726C" w:rsidR="00611334" w:rsidRPr="0049623D" w:rsidRDefault="0049623D" w:rsidP="00000679">
            <w:pPr>
              <w:rPr>
                <w:rFonts w:asciiTheme="minorHAnsi" w:hAnsiTheme="minorHAnsi"/>
                <w:bCs/>
                <w:i/>
                <w:sz w:val="24"/>
                <w:highlight w:val="yellow"/>
              </w:rPr>
            </w:pPr>
            <w:r w:rsidRPr="0049623D">
              <w:rPr>
                <w:rFonts w:asciiTheme="minorHAnsi" w:hAnsiTheme="minorHAnsi"/>
                <w:bCs/>
                <w:i/>
                <w:sz w:val="24"/>
                <w:highlight w:val="yellow"/>
              </w:rPr>
              <w:t>List the maximum concentration that your lab allows to be used</w:t>
            </w:r>
          </w:p>
        </w:tc>
      </w:tr>
      <w:tr w:rsidR="00611334" w:rsidRPr="0049623D" w14:paraId="542F9513" w14:textId="77777777" w:rsidTr="0049623D">
        <w:tc>
          <w:tcPr>
            <w:tcW w:w="4135" w:type="dxa"/>
          </w:tcPr>
          <w:p w14:paraId="37301990" w14:textId="495D7365" w:rsidR="00611334" w:rsidRPr="0049623D" w:rsidRDefault="00611334" w:rsidP="00000679">
            <w:pPr>
              <w:rPr>
                <w:rFonts w:asciiTheme="minorHAnsi" w:hAnsiTheme="minorHAnsi"/>
                <w:b/>
                <w:sz w:val="24"/>
              </w:rPr>
            </w:pPr>
            <w:r w:rsidRPr="0049623D">
              <w:rPr>
                <w:rFonts w:asciiTheme="minorHAnsi" w:hAnsiTheme="minorHAnsi"/>
                <w:b/>
                <w:sz w:val="24"/>
              </w:rPr>
              <w:t>Working Temperature Range</w:t>
            </w:r>
          </w:p>
        </w:tc>
        <w:tc>
          <w:tcPr>
            <w:tcW w:w="5670" w:type="dxa"/>
          </w:tcPr>
          <w:p w14:paraId="4B516807" w14:textId="624A329E" w:rsidR="00611334" w:rsidRPr="0049623D" w:rsidRDefault="0049623D" w:rsidP="00000679">
            <w:pPr>
              <w:rPr>
                <w:rFonts w:asciiTheme="minorHAnsi" w:hAnsiTheme="minorHAnsi"/>
                <w:bCs/>
                <w:i/>
                <w:sz w:val="24"/>
                <w:highlight w:val="yellow"/>
              </w:rPr>
            </w:pPr>
            <w:r w:rsidRPr="0049623D">
              <w:rPr>
                <w:rFonts w:asciiTheme="minorHAnsi" w:hAnsiTheme="minorHAnsi"/>
                <w:bCs/>
                <w:i/>
                <w:sz w:val="24"/>
                <w:highlight w:val="yellow"/>
              </w:rPr>
              <w:t>List the general range of temperatures where your lab allows work with this hazard class. This can be very general, as all chemicals may be slightly different</w:t>
            </w:r>
          </w:p>
        </w:tc>
      </w:tr>
      <w:tr w:rsidR="00611334" w:rsidRPr="0049623D" w14:paraId="6D43CF23" w14:textId="77777777" w:rsidTr="0049623D">
        <w:tc>
          <w:tcPr>
            <w:tcW w:w="4135" w:type="dxa"/>
          </w:tcPr>
          <w:p w14:paraId="4076D9F6" w14:textId="0172C4A7" w:rsidR="00611334" w:rsidRPr="0049623D" w:rsidRDefault="00611334" w:rsidP="00000679">
            <w:pPr>
              <w:rPr>
                <w:rFonts w:asciiTheme="minorHAnsi" w:hAnsiTheme="minorHAnsi"/>
                <w:b/>
                <w:sz w:val="24"/>
              </w:rPr>
            </w:pPr>
            <w:r w:rsidRPr="0049623D">
              <w:rPr>
                <w:rFonts w:asciiTheme="minorHAnsi" w:hAnsiTheme="minorHAnsi"/>
                <w:b/>
                <w:sz w:val="24"/>
              </w:rPr>
              <w:t>Working Pressure Range</w:t>
            </w:r>
          </w:p>
        </w:tc>
        <w:tc>
          <w:tcPr>
            <w:tcW w:w="5670" w:type="dxa"/>
          </w:tcPr>
          <w:p w14:paraId="2A9486F6" w14:textId="5384B38F" w:rsidR="00611334" w:rsidRPr="0049623D" w:rsidRDefault="0049623D" w:rsidP="00000679">
            <w:pPr>
              <w:rPr>
                <w:rFonts w:asciiTheme="minorHAnsi" w:hAnsiTheme="minorHAnsi"/>
                <w:bCs/>
                <w:i/>
                <w:sz w:val="24"/>
                <w:highlight w:val="yellow"/>
              </w:rPr>
            </w:pPr>
            <w:r w:rsidRPr="0049623D">
              <w:rPr>
                <w:rFonts w:asciiTheme="minorHAnsi" w:hAnsiTheme="minorHAnsi"/>
                <w:bCs/>
                <w:i/>
                <w:sz w:val="24"/>
                <w:highlight w:val="yellow"/>
              </w:rPr>
              <w:t>List the range of pressures where your lab allows work with this hazard class.</w:t>
            </w:r>
          </w:p>
        </w:tc>
      </w:tr>
      <w:tr w:rsidR="00611334" w:rsidRPr="0049623D" w14:paraId="4D2CA531" w14:textId="77777777" w:rsidTr="0049623D">
        <w:tc>
          <w:tcPr>
            <w:tcW w:w="4135" w:type="dxa"/>
          </w:tcPr>
          <w:p w14:paraId="662309BA" w14:textId="47EB83BE" w:rsidR="00611334" w:rsidRPr="0049623D" w:rsidRDefault="00611334" w:rsidP="00000679">
            <w:pPr>
              <w:rPr>
                <w:rFonts w:asciiTheme="minorHAnsi" w:hAnsiTheme="minorHAnsi"/>
                <w:b/>
                <w:sz w:val="24"/>
              </w:rPr>
            </w:pPr>
            <w:r w:rsidRPr="0049623D">
              <w:rPr>
                <w:rFonts w:asciiTheme="minorHAnsi" w:hAnsiTheme="minorHAnsi"/>
                <w:b/>
                <w:sz w:val="24"/>
              </w:rPr>
              <w:t>Allowable Container Types</w:t>
            </w:r>
          </w:p>
        </w:tc>
        <w:tc>
          <w:tcPr>
            <w:tcW w:w="5670" w:type="dxa"/>
          </w:tcPr>
          <w:p w14:paraId="69391021" w14:textId="0A7786B1" w:rsidR="00611334" w:rsidRPr="0049623D" w:rsidRDefault="0049623D" w:rsidP="00AE740F">
            <w:pPr>
              <w:rPr>
                <w:rFonts w:asciiTheme="minorHAnsi" w:hAnsiTheme="minorHAnsi"/>
                <w:bCs/>
                <w:sz w:val="24"/>
              </w:rPr>
            </w:pPr>
            <w:r w:rsidRPr="0049623D">
              <w:rPr>
                <w:rFonts w:asciiTheme="minorHAnsi" w:hAnsiTheme="minorHAnsi"/>
                <w:bCs/>
                <w:sz w:val="24"/>
              </w:rPr>
              <w:t xml:space="preserve">In general, </w:t>
            </w:r>
            <w:r w:rsidR="000E1471">
              <w:rPr>
                <w:rFonts w:asciiTheme="minorHAnsi" w:hAnsiTheme="minorHAnsi"/>
                <w:bCs/>
                <w:sz w:val="24"/>
              </w:rPr>
              <w:t>corrosives</w:t>
            </w:r>
            <w:r w:rsidRPr="0049623D">
              <w:rPr>
                <w:rFonts w:asciiTheme="minorHAnsi" w:hAnsiTheme="minorHAnsi"/>
                <w:bCs/>
                <w:sz w:val="24"/>
              </w:rPr>
              <w:t xml:space="preserve"> should</w:t>
            </w:r>
            <w:r w:rsidR="003F2D91">
              <w:rPr>
                <w:rFonts w:asciiTheme="minorHAnsi" w:hAnsiTheme="minorHAnsi"/>
                <w:bCs/>
                <w:sz w:val="24"/>
              </w:rPr>
              <w:t xml:space="preserve"> be kept in their original shipping containers. Otherwise, </w:t>
            </w:r>
            <w:r w:rsidR="000E1471">
              <w:rPr>
                <w:rFonts w:asciiTheme="minorHAnsi" w:hAnsiTheme="minorHAnsi"/>
                <w:bCs/>
                <w:sz w:val="24"/>
              </w:rPr>
              <w:t>glass or plastic</w:t>
            </w:r>
            <w:r w:rsidR="003F2D91">
              <w:rPr>
                <w:rFonts w:asciiTheme="minorHAnsi" w:hAnsiTheme="minorHAnsi"/>
                <w:bCs/>
                <w:sz w:val="24"/>
              </w:rPr>
              <w:t xml:space="preserve"> bottles are recommended. Glass containers may not be more than 1 gallon. No container may be larger than 5 gallons (20 L).</w:t>
            </w:r>
          </w:p>
        </w:tc>
      </w:tr>
    </w:tbl>
    <w:p w14:paraId="5C0A55E3" w14:textId="77777777" w:rsidR="00611334" w:rsidRPr="0049623D" w:rsidRDefault="00611334"/>
    <w:tbl>
      <w:tblPr>
        <w:tblStyle w:val="TableGrid"/>
        <w:tblW w:w="9805" w:type="dxa"/>
        <w:tblLook w:val="04A0" w:firstRow="1" w:lastRow="0" w:firstColumn="1" w:lastColumn="0" w:noHBand="0" w:noVBand="1"/>
      </w:tblPr>
      <w:tblGrid>
        <w:gridCol w:w="2605"/>
        <w:gridCol w:w="7200"/>
      </w:tblGrid>
      <w:tr w:rsidR="00611334" w:rsidRPr="0049623D" w14:paraId="2A1E9394" w14:textId="77777777" w:rsidTr="0049623D">
        <w:tc>
          <w:tcPr>
            <w:tcW w:w="9805" w:type="dxa"/>
            <w:gridSpan w:val="2"/>
            <w:shd w:val="clear" w:color="auto" w:fill="D9D9D9" w:themeFill="background1" w:themeFillShade="D9"/>
          </w:tcPr>
          <w:p w14:paraId="157AFBE7" w14:textId="0036AAC9" w:rsidR="00611334" w:rsidRPr="0049623D" w:rsidRDefault="00611334" w:rsidP="00611334">
            <w:pPr>
              <w:jc w:val="center"/>
              <w:rPr>
                <w:rFonts w:asciiTheme="minorHAnsi" w:hAnsiTheme="minorHAnsi"/>
                <w:b/>
                <w:bCs/>
                <w:sz w:val="24"/>
              </w:rPr>
            </w:pPr>
            <w:r w:rsidRPr="0049623D">
              <w:rPr>
                <w:rFonts w:asciiTheme="minorHAnsi" w:hAnsiTheme="minorHAnsi"/>
                <w:b/>
                <w:bCs/>
                <w:sz w:val="24"/>
              </w:rPr>
              <w:t>Transfer and Transportation Limits</w:t>
            </w:r>
          </w:p>
        </w:tc>
      </w:tr>
      <w:tr w:rsidR="00611334" w:rsidRPr="0049623D" w14:paraId="218C1D1E" w14:textId="77777777" w:rsidTr="0049623D">
        <w:tc>
          <w:tcPr>
            <w:tcW w:w="2605" w:type="dxa"/>
          </w:tcPr>
          <w:p w14:paraId="4EEBDBEC" w14:textId="1745D6E0" w:rsidR="00611334" w:rsidRPr="0049623D" w:rsidRDefault="00611334" w:rsidP="00000679">
            <w:pPr>
              <w:rPr>
                <w:rFonts w:asciiTheme="minorHAnsi" w:hAnsiTheme="minorHAnsi"/>
                <w:b/>
                <w:sz w:val="24"/>
              </w:rPr>
            </w:pPr>
            <w:r w:rsidRPr="0049623D">
              <w:rPr>
                <w:rFonts w:asciiTheme="minorHAnsi" w:hAnsiTheme="minorHAnsi"/>
                <w:b/>
                <w:sz w:val="24"/>
              </w:rPr>
              <w:t>Maximum out of hood</w:t>
            </w:r>
          </w:p>
        </w:tc>
        <w:tc>
          <w:tcPr>
            <w:tcW w:w="7200" w:type="dxa"/>
          </w:tcPr>
          <w:p w14:paraId="4960CC58" w14:textId="3F4FC160" w:rsidR="00611334" w:rsidRPr="0049623D" w:rsidRDefault="0049623D" w:rsidP="000E1471">
            <w:pPr>
              <w:rPr>
                <w:rFonts w:asciiTheme="minorHAnsi" w:hAnsiTheme="minorHAnsi"/>
                <w:bCs/>
                <w:i/>
                <w:sz w:val="24"/>
                <w:highlight w:val="yellow"/>
              </w:rPr>
            </w:pPr>
            <w:r w:rsidRPr="0049623D">
              <w:rPr>
                <w:rFonts w:asciiTheme="minorHAnsi" w:hAnsiTheme="minorHAnsi"/>
                <w:bCs/>
                <w:i/>
                <w:sz w:val="24"/>
                <w:highlight w:val="yellow"/>
              </w:rPr>
              <w:t xml:space="preserve">List the maximum amount of </w:t>
            </w:r>
            <w:r w:rsidR="000E1471">
              <w:rPr>
                <w:rFonts w:asciiTheme="minorHAnsi" w:hAnsiTheme="minorHAnsi"/>
                <w:bCs/>
                <w:i/>
                <w:sz w:val="24"/>
                <w:highlight w:val="yellow"/>
              </w:rPr>
              <w:t>corrosive</w:t>
            </w:r>
            <w:r w:rsidRPr="0049623D">
              <w:rPr>
                <w:rFonts w:asciiTheme="minorHAnsi" w:hAnsiTheme="minorHAnsi"/>
                <w:bCs/>
                <w:i/>
                <w:sz w:val="24"/>
                <w:highlight w:val="yellow"/>
              </w:rPr>
              <w:t xml:space="preserve"> material that your lab allows to be used/transferred outside of the hood.</w:t>
            </w:r>
          </w:p>
        </w:tc>
      </w:tr>
    </w:tbl>
    <w:p w14:paraId="3129F494" w14:textId="77777777" w:rsidR="00611334" w:rsidRPr="0049623D" w:rsidRDefault="00611334" w:rsidP="002E0279">
      <w:pPr>
        <w:rPr>
          <w:sz w:val="24"/>
          <w:szCs w:val="32"/>
        </w:rPr>
      </w:pPr>
    </w:p>
    <w:p w14:paraId="6265FBDA" w14:textId="77777777" w:rsidR="002E0279" w:rsidRPr="0049623D" w:rsidRDefault="002E0279" w:rsidP="002E0279">
      <w:pPr>
        <w:rPr>
          <w:b/>
          <w:i/>
          <w:sz w:val="28"/>
          <w:szCs w:val="32"/>
        </w:rPr>
      </w:pPr>
      <w:r w:rsidRPr="0049623D">
        <w:rPr>
          <w:b/>
          <w:i/>
          <w:sz w:val="28"/>
          <w:szCs w:val="32"/>
        </w:rPr>
        <w:t>Control Plan</w:t>
      </w:r>
    </w:p>
    <w:p w14:paraId="12373B16" w14:textId="77777777" w:rsidR="00AA5F92" w:rsidRDefault="00AA5F92" w:rsidP="002E0279">
      <w:pPr>
        <w:rPr>
          <w:i/>
          <w:sz w:val="28"/>
          <w:szCs w:val="32"/>
        </w:rPr>
      </w:pPr>
      <w:r w:rsidRPr="0049623D">
        <w:rPr>
          <w:i/>
          <w:sz w:val="28"/>
          <w:szCs w:val="32"/>
        </w:rPr>
        <w:t>Storage and Transport</w:t>
      </w:r>
    </w:p>
    <w:p w14:paraId="07319554" w14:textId="799DED29" w:rsidR="00A90008" w:rsidRDefault="0024651A" w:rsidP="005E3CC7">
      <w:pPr>
        <w:pStyle w:val="ListParagraph"/>
        <w:numPr>
          <w:ilvl w:val="0"/>
          <w:numId w:val="3"/>
        </w:numPr>
        <w:rPr>
          <w:sz w:val="24"/>
          <w:szCs w:val="32"/>
        </w:rPr>
      </w:pPr>
      <w:r>
        <w:rPr>
          <w:sz w:val="24"/>
          <w:szCs w:val="32"/>
        </w:rPr>
        <w:t xml:space="preserve">Store corrosives </w:t>
      </w:r>
      <w:r w:rsidR="00C832DF" w:rsidRPr="00C832DF">
        <w:rPr>
          <w:sz w:val="24"/>
          <w:szCs w:val="32"/>
        </w:rPr>
        <w:t>separat</w:t>
      </w:r>
      <w:r w:rsidR="00A90008">
        <w:rPr>
          <w:sz w:val="24"/>
          <w:szCs w:val="32"/>
        </w:rPr>
        <w:t xml:space="preserve">e from incompatible materials. </w:t>
      </w:r>
      <w:r w:rsidR="00A90008" w:rsidRPr="00C832DF">
        <w:rPr>
          <w:sz w:val="24"/>
          <w:szCs w:val="32"/>
        </w:rPr>
        <w:t>Corrosive gases should be stored separately from other corrosives.</w:t>
      </w:r>
    </w:p>
    <w:p w14:paraId="0DEEF45E" w14:textId="20EB20C0" w:rsidR="003F2D91" w:rsidRPr="0024651A" w:rsidRDefault="00A90008" w:rsidP="00284ED3">
      <w:pPr>
        <w:pStyle w:val="ListParagraph"/>
        <w:numPr>
          <w:ilvl w:val="0"/>
          <w:numId w:val="3"/>
        </w:numPr>
        <w:rPr>
          <w:sz w:val="24"/>
          <w:szCs w:val="32"/>
        </w:rPr>
      </w:pPr>
      <w:r w:rsidRPr="0024651A">
        <w:rPr>
          <w:sz w:val="24"/>
          <w:szCs w:val="32"/>
        </w:rPr>
        <w:t xml:space="preserve">Inorganic and organic acids are incompatible with each other as well as being incompatible with bases, flammable liquids and solids, cyanide or sulfide containing chemicals, household bleach, window cleaner (ammonium hydroxide), oxidizers, metals, and other easily ignitable materials.  </w:t>
      </w:r>
    </w:p>
    <w:p w14:paraId="0A75D60C" w14:textId="6CDB18E8" w:rsidR="00084ED4" w:rsidRDefault="00084ED4" w:rsidP="000E1471">
      <w:pPr>
        <w:pStyle w:val="ListParagraph"/>
        <w:numPr>
          <w:ilvl w:val="0"/>
          <w:numId w:val="3"/>
        </w:numPr>
        <w:rPr>
          <w:sz w:val="24"/>
          <w:szCs w:val="32"/>
        </w:rPr>
      </w:pPr>
      <w:r>
        <w:rPr>
          <w:sz w:val="24"/>
          <w:szCs w:val="32"/>
        </w:rPr>
        <w:t>Salts/crystals may accumulate on bottles or containers especially when acids and bases are stored in the same cabinet or if containers are not tightly closed. Regularly wipe down the threads inside the caps of bottles and containers to reduce accumulation. If you feel uncomfortable with doing this, contact DEHS at (612)-626-6002 for assistance.</w:t>
      </w:r>
    </w:p>
    <w:p w14:paraId="7A6E8733" w14:textId="49DF326C" w:rsidR="003F2D91" w:rsidRPr="008776BC" w:rsidRDefault="000E1471" w:rsidP="003F2D91">
      <w:pPr>
        <w:pStyle w:val="ListParagraph"/>
        <w:numPr>
          <w:ilvl w:val="0"/>
          <w:numId w:val="3"/>
        </w:numPr>
        <w:rPr>
          <w:i/>
          <w:sz w:val="28"/>
          <w:szCs w:val="32"/>
        </w:rPr>
      </w:pPr>
      <w:r>
        <w:rPr>
          <w:sz w:val="24"/>
          <w:szCs w:val="32"/>
        </w:rPr>
        <w:t>Plastic or glass</w:t>
      </w:r>
      <w:r w:rsidR="003F2D91">
        <w:rPr>
          <w:sz w:val="24"/>
          <w:szCs w:val="32"/>
        </w:rPr>
        <w:t xml:space="preserve"> bottles are recommended to </w:t>
      </w:r>
      <w:r>
        <w:rPr>
          <w:sz w:val="24"/>
          <w:szCs w:val="32"/>
        </w:rPr>
        <w:t xml:space="preserve">prevent </w:t>
      </w:r>
      <w:r w:rsidR="00C832DF">
        <w:rPr>
          <w:sz w:val="24"/>
          <w:szCs w:val="32"/>
        </w:rPr>
        <w:t xml:space="preserve">a </w:t>
      </w:r>
      <w:r>
        <w:rPr>
          <w:sz w:val="24"/>
          <w:szCs w:val="32"/>
        </w:rPr>
        <w:t xml:space="preserve">reaction between the contents and the vessel. </w:t>
      </w:r>
    </w:p>
    <w:p w14:paraId="1736E2E1" w14:textId="171710DE" w:rsidR="008776BC" w:rsidRPr="008776BC" w:rsidRDefault="00C832DF" w:rsidP="008776BC">
      <w:pPr>
        <w:pStyle w:val="ListParagraph"/>
        <w:numPr>
          <w:ilvl w:val="0"/>
          <w:numId w:val="3"/>
        </w:numPr>
        <w:rPr>
          <w:sz w:val="24"/>
          <w:szCs w:val="32"/>
        </w:rPr>
      </w:pPr>
      <w:r w:rsidRPr="00A90008">
        <w:rPr>
          <w:color w:val="000000" w:themeColor="text1"/>
          <w:sz w:val="24"/>
          <w:szCs w:val="32"/>
        </w:rPr>
        <w:t>C</w:t>
      </w:r>
      <w:r w:rsidR="008776BC" w:rsidRPr="00A90008">
        <w:rPr>
          <w:color w:val="000000" w:themeColor="text1"/>
          <w:sz w:val="24"/>
          <w:szCs w:val="32"/>
        </w:rPr>
        <w:t xml:space="preserve">orrosives </w:t>
      </w:r>
      <w:r w:rsidRPr="00A90008">
        <w:rPr>
          <w:color w:val="000000" w:themeColor="text1"/>
          <w:sz w:val="24"/>
          <w:szCs w:val="32"/>
        </w:rPr>
        <w:t>should be</w:t>
      </w:r>
      <w:r w:rsidR="008776BC" w:rsidRPr="00A90008">
        <w:rPr>
          <w:color w:val="000000" w:themeColor="text1"/>
          <w:sz w:val="24"/>
          <w:szCs w:val="32"/>
        </w:rPr>
        <w:t xml:space="preserve"> stored </w:t>
      </w:r>
      <w:r w:rsidR="008776BC">
        <w:rPr>
          <w:sz w:val="24"/>
          <w:szCs w:val="32"/>
        </w:rPr>
        <w:t xml:space="preserve">in cabinets made of a </w:t>
      </w:r>
      <w:r w:rsidR="004D3AE8">
        <w:rPr>
          <w:sz w:val="24"/>
          <w:szCs w:val="32"/>
        </w:rPr>
        <w:t>corrosion-resistant</w:t>
      </w:r>
      <w:r w:rsidR="008776BC">
        <w:rPr>
          <w:sz w:val="24"/>
          <w:szCs w:val="32"/>
        </w:rPr>
        <w:t xml:space="preserve"> material such as plastic, wood, and stainless steel. Special attention should be given to the hinges, shelf brackets, latches and any other metallic pieces for the presence of corrosion or the loss of integrity.</w:t>
      </w:r>
    </w:p>
    <w:p w14:paraId="71A216A6" w14:textId="16ACE763" w:rsidR="003F2D91" w:rsidRPr="003F2D91" w:rsidRDefault="003F2D91" w:rsidP="00AD058E">
      <w:pPr>
        <w:pStyle w:val="ListParagraph"/>
        <w:numPr>
          <w:ilvl w:val="0"/>
          <w:numId w:val="3"/>
        </w:numPr>
        <w:rPr>
          <w:sz w:val="24"/>
          <w:szCs w:val="32"/>
        </w:rPr>
      </w:pPr>
      <w:r w:rsidRPr="003F2D91">
        <w:rPr>
          <w:sz w:val="24"/>
          <w:szCs w:val="32"/>
        </w:rPr>
        <w:t xml:space="preserve">When moving </w:t>
      </w:r>
      <w:r w:rsidR="008776BC">
        <w:rPr>
          <w:sz w:val="24"/>
          <w:szCs w:val="32"/>
        </w:rPr>
        <w:t>corrosives</w:t>
      </w:r>
      <w:r w:rsidRPr="003F2D91">
        <w:rPr>
          <w:sz w:val="24"/>
          <w:szCs w:val="32"/>
        </w:rPr>
        <w:t xml:space="preserve"> through public spaces, </w:t>
      </w:r>
      <w:r w:rsidR="008776BC">
        <w:rPr>
          <w:sz w:val="24"/>
          <w:szCs w:val="32"/>
        </w:rPr>
        <w:t>corrosive</w:t>
      </w:r>
      <w:r w:rsidRPr="003F2D91">
        <w:rPr>
          <w:sz w:val="24"/>
          <w:szCs w:val="32"/>
        </w:rPr>
        <w:t xml:space="preserve"> containers should be fully enclosed so the contents would be contained if the bottle was dropped or broken.</w:t>
      </w:r>
    </w:p>
    <w:p w14:paraId="2673B8F0" w14:textId="5D12ED96" w:rsidR="00EE3FA6" w:rsidRPr="00084ED4" w:rsidRDefault="00EE3FA6" w:rsidP="00E620FB">
      <w:pPr>
        <w:pStyle w:val="ListParagraph"/>
        <w:numPr>
          <w:ilvl w:val="0"/>
          <w:numId w:val="3"/>
        </w:numPr>
        <w:rPr>
          <w:sz w:val="24"/>
          <w:szCs w:val="32"/>
        </w:rPr>
      </w:pPr>
      <w:r w:rsidRPr="00084ED4">
        <w:rPr>
          <w:sz w:val="24"/>
          <w:szCs w:val="32"/>
        </w:rPr>
        <w:t>Chemical storage cabinets must be kept closed. If the cabinet is not connected to ventilation, bungs must also be kept closed. If ventilated, the bottom bung should be used for venting b</w:t>
      </w:r>
      <w:r w:rsidR="00FE3038" w:rsidRPr="00084ED4">
        <w:rPr>
          <w:sz w:val="24"/>
          <w:szCs w:val="32"/>
        </w:rPr>
        <w:t xml:space="preserve">ecause </w:t>
      </w:r>
      <w:r w:rsidR="00E605CA" w:rsidRPr="00084ED4">
        <w:rPr>
          <w:sz w:val="24"/>
          <w:szCs w:val="32"/>
        </w:rPr>
        <w:t>corrosive</w:t>
      </w:r>
      <w:r w:rsidR="00FE3038" w:rsidRPr="00084ED4">
        <w:rPr>
          <w:sz w:val="24"/>
          <w:szCs w:val="32"/>
        </w:rPr>
        <w:t xml:space="preserve"> vapo</w:t>
      </w:r>
      <w:r w:rsidRPr="00084ED4">
        <w:rPr>
          <w:sz w:val="24"/>
          <w:szCs w:val="32"/>
        </w:rPr>
        <w:t xml:space="preserve">rs tend to be heavier than air. </w:t>
      </w:r>
      <w:r w:rsidR="00FE3038" w:rsidRPr="00084ED4">
        <w:rPr>
          <w:sz w:val="24"/>
          <w:szCs w:val="32"/>
        </w:rPr>
        <w:t xml:space="preserve">If the cabinet venting stops working, clean the screen with a wire brush. </w:t>
      </w:r>
    </w:p>
    <w:p w14:paraId="69A1B4FD" w14:textId="77777777" w:rsidR="00017E99" w:rsidRPr="00017E99" w:rsidRDefault="00017E99" w:rsidP="00017E99">
      <w:pPr>
        <w:pStyle w:val="ListParagraph"/>
        <w:numPr>
          <w:ilvl w:val="0"/>
          <w:numId w:val="3"/>
        </w:numPr>
        <w:rPr>
          <w:i/>
          <w:sz w:val="28"/>
          <w:szCs w:val="32"/>
        </w:rPr>
      </w:pPr>
      <w:r>
        <w:rPr>
          <w:sz w:val="24"/>
          <w:szCs w:val="32"/>
        </w:rPr>
        <w:t>If you are moving containers between campuses, or will be shipping any material, contact DEHS at (612)-626-6002 before doing so.</w:t>
      </w:r>
    </w:p>
    <w:p w14:paraId="18BCD9C8" w14:textId="77777777" w:rsidR="00AA5F92" w:rsidRPr="0049623D" w:rsidRDefault="00AA5F92" w:rsidP="002E0279">
      <w:pPr>
        <w:rPr>
          <w:i/>
          <w:sz w:val="28"/>
          <w:szCs w:val="32"/>
        </w:rPr>
      </w:pPr>
      <w:r w:rsidRPr="0049623D">
        <w:rPr>
          <w:i/>
          <w:sz w:val="28"/>
          <w:szCs w:val="32"/>
        </w:rPr>
        <w:t>Set-Up and Active Work</w:t>
      </w:r>
    </w:p>
    <w:p w14:paraId="7E28B3DB" w14:textId="6527CFCA" w:rsidR="00017E99" w:rsidRDefault="00084ED4" w:rsidP="00017E99">
      <w:pPr>
        <w:pStyle w:val="ListParagraph"/>
        <w:numPr>
          <w:ilvl w:val="0"/>
          <w:numId w:val="4"/>
        </w:numPr>
        <w:rPr>
          <w:sz w:val="24"/>
          <w:szCs w:val="32"/>
        </w:rPr>
      </w:pPr>
      <w:r>
        <w:rPr>
          <w:sz w:val="24"/>
          <w:szCs w:val="32"/>
        </w:rPr>
        <w:t>C</w:t>
      </w:r>
      <w:r w:rsidR="004D1643" w:rsidRPr="00017E99">
        <w:rPr>
          <w:sz w:val="24"/>
          <w:szCs w:val="32"/>
        </w:rPr>
        <w:t>ontainers with large openings, such as beakers, baths, or vats</w:t>
      </w:r>
      <w:r>
        <w:rPr>
          <w:sz w:val="24"/>
          <w:szCs w:val="32"/>
        </w:rPr>
        <w:t>, may</w:t>
      </w:r>
      <w:r w:rsidR="004D1643" w:rsidRPr="00017E99">
        <w:rPr>
          <w:sz w:val="24"/>
          <w:szCs w:val="32"/>
        </w:rPr>
        <w:t xml:space="preserve"> result in higher rates of vapor generation. </w:t>
      </w:r>
      <w:r>
        <w:rPr>
          <w:sz w:val="24"/>
          <w:szCs w:val="32"/>
        </w:rPr>
        <w:t xml:space="preserve">Using these containers with ventilation controls, such as a fume hood, is recommended </w:t>
      </w:r>
      <w:r w:rsidR="006B0C69">
        <w:rPr>
          <w:sz w:val="24"/>
          <w:szCs w:val="32"/>
        </w:rPr>
        <w:t>when the container will be uncovered and used for more than a few minutes.</w:t>
      </w:r>
    </w:p>
    <w:p w14:paraId="7112AA03" w14:textId="26D1E84E" w:rsidR="00017E99" w:rsidRDefault="004D1643" w:rsidP="00017E99">
      <w:pPr>
        <w:pStyle w:val="ListParagraph"/>
        <w:numPr>
          <w:ilvl w:val="0"/>
          <w:numId w:val="4"/>
        </w:numPr>
        <w:rPr>
          <w:sz w:val="24"/>
          <w:szCs w:val="32"/>
        </w:rPr>
      </w:pPr>
      <w:r w:rsidRPr="00017E99">
        <w:rPr>
          <w:sz w:val="24"/>
          <w:szCs w:val="32"/>
        </w:rPr>
        <w:t xml:space="preserve">Dispensing or transfers of </w:t>
      </w:r>
      <w:r w:rsidR="006B0C69">
        <w:rPr>
          <w:sz w:val="24"/>
          <w:szCs w:val="32"/>
        </w:rPr>
        <w:t xml:space="preserve">highly concentrated </w:t>
      </w:r>
      <w:r w:rsidR="00E605CA">
        <w:rPr>
          <w:sz w:val="24"/>
          <w:szCs w:val="32"/>
        </w:rPr>
        <w:t>corrosives</w:t>
      </w:r>
      <w:r w:rsidRPr="00017E99">
        <w:rPr>
          <w:sz w:val="24"/>
          <w:szCs w:val="32"/>
        </w:rPr>
        <w:t xml:space="preserve"> must be done in a fume hood or with other appropriate ventilation. </w:t>
      </w:r>
      <w:r w:rsidR="006B0C69">
        <w:rPr>
          <w:sz w:val="24"/>
          <w:szCs w:val="32"/>
        </w:rPr>
        <w:t>Consider using ventilation for other transfers as well.</w:t>
      </w:r>
    </w:p>
    <w:p w14:paraId="51D79FC5" w14:textId="5B7271E1" w:rsidR="00017E99" w:rsidRDefault="004D1643" w:rsidP="00017E99">
      <w:pPr>
        <w:pStyle w:val="ListParagraph"/>
        <w:numPr>
          <w:ilvl w:val="0"/>
          <w:numId w:val="4"/>
        </w:numPr>
        <w:rPr>
          <w:sz w:val="24"/>
          <w:szCs w:val="32"/>
        </w:rPr>
      </w:pPr>
      <w:r w:rsidRPr="00017E99">
        <w:rPr>
          <w:sz w:val="24"/>
          <w:szCs w:val="32"/>
        </w:rPr>
        <w:t xml:space="preserve">Good transfer and dispensing technique includes securing the receiving container, transferring at a slow rate, minimizing turbulent flow, keeping close contact between containers, and using a funnel. </w:t>
      </w:r>
    </w:p>
    <w:p w14:paraId="25AD9CFB" w14:textId="77777777" w:rsidR="002322C9" w:rsidRDefault="002322C9" w:rsidP="002322C9">
      <w:pPr>
        <w:rPr>
          <w:b/>
          <w:sz w:val="24"/>
          <w:szCs w:val="32"/>
        </w:rPr>
      </w:pPr>
      <w:r w:rsidRPr="0049623D">
        <w:rPr>
          <w:b/>
          <w:sz w:val="24"/>
          <w:szCs w:val="32"/>
        </w:rPr>
        <w:t xml:space="preserve">Minimum PPE </w:t>
      </w:r>
      <w:r>
        <w:rPr>
          <w:b/>
          <w:sz w:val="24"/>
          <w:szCs w:val="32"/>
        </w:rPr>
        <w:t>Requirements</w:t>
      </w:r>
    </w:p>
    <w:p w14:paraId="106C0F65" w14:textId="77777777" w:rsidR="002322C9" w:rsidRPr="0049623D" w:rsidRDefault="002322C9" w:rsidP="002322C9">
      <w:pPr>
        <w:rPr>
          <w:sz w:val="24"/>
          <w:szCs w:val="32"/>
        </w:rPr>
      </w:pPr>
      <w:r>
        <w:rPr>
          <w:sz w:val="24"/>
          <w:szCs w:val="32"/>
        </w:rPr>
        <w:t xml:space="preserve">PPE requirements </w:t>
      </w:r>
      <w:r w:rsidRPr="0049623D">
        <w:rPr>
          <w:sz w:val="24"/>
          <w:szCs w:val="32"/>
        </w:rPr>
        <w:t>include:</w:t>
      </w:r>
    </w:p>
    <w:p w14:paraId="1C9750BD" w14:textId="77777777" w:rsidR="002322C9" w:rsidRDefault="002322C9" w:rsidP="002322C9">
      <w:pPr>
        <w:pStyle w:val="ListParagraph"/>
        <w:numPr>
          <w:ilvl w:val="0"/>
          <w:numId w:val="1"/>
        </w:numPr>
        <w:rPr>
          <w:sz w:val="24"/>
          <w:szCs w:val="32"/>
          <w:highlight w:val="yellow"/>
        </w:rPr>
      </w:pPr>
      <w:r>
        <w:rPr>
          <w:sz w:val="24"/>
          <w:szCs w:val="32"/>
          <w:highlight w:val="yellow"/>
        </w:rPr>
        <w:t>Lab coat</w:t>
      </w:r>
      <w:r w:rsidRPr="0049623D">
        <w:rPr>
          <w:sz w:val="24"/>
          <w:szCs w:val="32"/>
          <w:highlight w:val="yellow"/>
        </w:rPr>
        <w:t xml:space="preserve"> (if applicable</w:t>
      </w:r>
      <w:r>
        <w:rPr>
          <w:sz w:val="24"/>
          <w:szCs w:val="32"/>
          <w:highlight w:val="yellow"/>
        </w:rPr>
        <w:t xml:space="preserve"> to your lab</w:t>
      </w:r>
      <w:r w:rsidRPr="0049623D">
        <w:rPr>
          <w:sz w:val="24"/>
          <w:szCs w:val="32"/>
          <w:highlight w:val="yellow"/>
        </w:rPr>
        <w:t>)</w:t>
      </w:r>
    </w:p>
    <w:p w14:paraId="74011B3A" w14:textId="77777777" w:rsidR="002322C9" w:rsidRDefault="002322C9" w:rsidP="002322C9">
      <w:pPr>
        <w:pStyle w:val="ListParagraph"/>
        <w:numPr>
          <w:ilvl w:val="0"/>
          <w:numId w:val="1"/>
        </w:numPr>
        <w:rPr>
          <w:sz w:val="24"/>
          <w:szCs w:val="32"/>
          <w:highlight w:val="yellow"/>
        </w:rPr>
      </w:pPr>
      <w:r>
        <w:rPr>
          <w:sz w:val="24"/>
          <w:szCs w:val="32"/>
          <w:highlight w:val="yellow"/>
        </w:rPr>
        <w:t>Safety glasses/goggles (if applicable to your lab)</w:t>
      </w:r>
    </w:p>
    <w:p w14:paraId="697E8597" w14:textId="77777777" w:rsidR="002322C9" w:rsidRPr="0049623D" w:rsidRDefault="002322C9" w:rsidP="002322C9">
      <w:pPr>
        <w:pStyle w:val="ListParagraph"/>
        <w:numPr>
          <w:ilvl w:val="0"/>
          <w:numId w:val="1"/>
        </w:numPr>
        <w:rPr>
          <w:sz w:val="24"/>
          <w:szCs w:val="32"/>
          <w:highlight w:val="yellow"/>
        </w:rPr>
      </w:pPr>
      <w:r>
        <w:rPr>
          <w:sz w:val="24"/>
          <w:szCs w:val="32"/>
          <w:highlight w:val="yellow"/>
        </w:rPr>
        <w:t>Nitrile gloves (if applicable to your lab)</w:t>
      </w:r>
    </w:p>
    <w:p w14:paraId="35D7E612" w14:textId="77777777" w:rsidR="002322C9" w:rsidRPr="0049623D" w:rsidRDefault="002322C9" w:rsidP="002322C9">
      <w:pPr>
        <w:pStyle w:val="ListParagraph"/>
        <w:numPr>
          <w:ilvl w:val="0"/>
          <w:numId w:val="1"/>
        </w:numPr>
        <w:rPr>
          <w:sz w:val="24"/>
          <w:szCs w:val="32"/>
          <w:highlight w:val="yellow"/>
        </w:rPr>
      </w:pPr>
      <w:r>
        <w:rPr>
          <w:sz w:val="24"/>
          <w:szCs w:val="32"/>
          <w:highlight w:val="yellow"/>
        </w:rPr>
        <w:t>Additional PPE</w:t>
      </w:r>
      <w:r w:rsidRPr="0049623D">
        <w:rPr>
          <w:sz w:val="24"/>
          <w:szCs w:val="32"/>
          <w:highlight w:val="yellow"/>
        </w:rPr>
        <w:t xml:space="preserve"> (if applicable</w:t>
      </w:r>
      <w:r>
        <w:rPr>
          <w:sz w:val="24"/>
          <w:szCs w:val="32"/>
          <w:highlight w:val="yellow"/>
        </w:rPr>
        <w:t>)</w:t>
      </w:r>
    </w:p>
    <w:p w14:paraId="36A20FD0" w14:textId="77777777" w:rsidR="002322C9" w:rsidRDefault="002322C9" w:rsidP="002322C9">
      <w:pPr>
        <w:rPr>
          <w:sz w:val="24"/>
          <w:szCs w:val="32"/>
        </w:rPr>
      </w:pPr>
      <w:r w:rsidRPr="0049623D">
        <w:rPr>
          <w:sz w:val="24"/>
          <w:szCs w:val="32"/>
        </w:rPr>
        <w:t xml:space="preserve">If </w:t>
      </w:r>
      <w:r>
        <w:rPr>
          <w:sz w:val="24"/>
          <w:szCs w:val="32"/>
        </w:rPr>
        <w:t>procedure or material-specific PPE is required beyond the minimum listed above, another SOP should be available for that procedure or material. (Example: cartridge respirator, neoprene gloves, etc.)</w:t>
      </w:r>
    </w:p>
    <w:p w14:paraId="2AA791D7" w14:textId="52E2BFD3" w:rsidR="002E0279" w:rsidRDefault="002E0279" w:rsidP="002E0279">
      <w:pPr>
        <w:rPr>
          <w:b/>
          <w:i/>
          <w:sz w:val="28"/>
          <w:szCs w:val="32"/>
        </w:rPr>
      </w:pPr>
      <w:r w:rsidRPr="0049623D">
        <w:rPr>
          <w:b/>
          <w:i/>
          <w:sz w:val="28"/>
          <w:szCs w:val="32"/>
        </w:rPr>
        <w:t>Spill &amp; Accident Planning</w:t>
      </w:r>
      <w:r w:rsidR="00F043C1" w:rsidRPr="0049623D">
        <w:rPr>
          <w:b/>
          <w:i/>
          <w:sz w:val="28"/>
          <w:szCs w:val="32"/>
        </w:rPr>
        <w:t>/What-If</w:t>
      </w:r>
    </w:p>
    <w:p w14:paraId="74BBED88" w14:textId="4A0DEDEC" w:rsidR="0099509B" w:rsidRPr="0099509B" w:rsidRDefault="004B353F" w:rsidP="0099509B">
      <w:pPr>
        <w:rPr>
          <w:sz w:val="28"/>
          <w:szCs w:val="32"/>
        </w:rPr>
      </w:pPr>
      <w:r>
        <w:rPr>
          <w:sz w:val="24"/>
          <w:szCs w:val="32"/>
        </w:rPr>
        <w:t>During lab-specific training, researchers should be informed where fire extinguishers, safety showers, alarm pull stations, and egress routes are. All labs are set up so that this emergency equipment is readily available and near exits.</w:t>
      </w:r>
    </w:p>
    <w:tbl>
      <w:tblPr>
        <w:tblStyle w:val="TableGrid"/>
        <w:tblW w:w="9355" w:type="dxa"/>
        <w:tblLook w:val="04A0" w:firstRow="1" w:lastRow="0" w:firstColumn="1" w:lastColumn="0" w:noHBand="0" w:noVBand="1"/>
      </w:tblPr>
      <w:tblGrid>
        <w:gridCol w:w="1255"/>
        <w:gridCol w:w="8100"/>
      </w:tblGrid>
      <w:tr w:rsidR="00E92DB8" w:rsidRPr="0049623D" w14:paraId="74742FA6" w14:textId="77777777" w:rsidTr="0049623D">
        <w:tc>
          <w:tcPr>
            <w:tcW w:w="9355" w:type="dxa"/>
            <w:gridSpan w:val="2"/>
            <w:shd w:val="clear" w:color="auto" w:fill="D9D9D9" w:themeFill="background1" w:themeFillShade="D9"/>
          </w:tcPr>
          <w:p w14:paraId="3D1D5F03" w14:textId="06E2E47E" w:rsidR="00E92DB8" w:rsidRPr="0049623D" w:rsidRDefault="00E92DB8" w:rsidP="00000679">
            <w:pPr>
              <w:jc w:val="center"/>
              <w:rPr>
                <w:rFonts w:asciiTheme="minorHAnsi" w:hAnsiTheme="minorHAnsi"/>
                <w:b/>
                <w:bCs/>
                <w:sz w:val="24"/>
              </w:rPr>
            </w:pPr>
            <w:r w:rsidRPr="0049623D">
              <w:rPr>
                <w:rFonts w:asciiTheme="minorHAnsi" w:hAnsiTheme="minorHAnsi"/>
                <w:b/>
                <w:bCs/>
                <w:sz w:val="24"/>
              </w:rPr>
              <w:t>Lab-Specific Emergency Response Procedures</w:t>
            </w:r>
          </w:p>
        </w:tc>
      </w:tr>
      <w:tr w:rsidR="00E92DB8" w:rsidRPr="0049623D" w14:paraId="61AA9A9B" w14:textId="77777777" w:rsidTr="00E92DB8">
        <w:trPr>
          <w:trHeight w:val="260"/>
        </w:trPr>
        <w:tc>
          <w:tcPr>
            <w:tcW w:w="1255" w:type="dxa"/>
          </w:tcPr>
          <w:p w14:paraId="2854DD2E" w14:textId="651F6B82" w:rsidR="00E92DB8" w:rsidRPr="0049623D" w:rsidRDefault="0049623D" w:rsidP="00000679">
            <w:pPr>
              <w:rPr>
                <w:rFonts w:asciiTheme="minorHAnsi" w:hAnsiTheme="minorHAnsi"/>
                <w:b/>
                <w:sz w:val="24"/>
              </w:rPr>
            </w:pPr>
            <w:r w:rsidRPr="0049623D">
              <w:rPr>
                <w:rFonts w:asciiTheme="minorHAnsi" w:hAnsiTheme="minorHAnsi"/>
                <w:b/>
                <w:sz w:val="24"/>
              </w:rPr>
              <w:t xml:space="preserve">Small </w:t>
            </w:r>
            <w:r w:rsidR="00E92DB8" w:rsidRPr="0049623D">
              <w:rPr>
                <w:rFonts w:asciiTheme="minorHAnsi" w:hAnsiTheme="minorHAnsi"/>
                <w:b/>
                <w:sz w:val="24"/>
              </w:rPr>
              <w:t>Fire</w:t>
            </w:r>
          </w:p>
        </w:tc>
        <w:tc>
          <w:tcPr>
            <w:tcW w:w="8100" w:type="dxa"/>
          </w:tcPr>
          <w:p w14:paraId="5AB5FA83" w14:textId="710BA7DC" w:rsidR="00E92DB8" w:rsidRPr="0049623D" w:rsidRDefault="0049623D" w:rsidP="0049623D">
            <w:pPr>
              <w:rPr>
                <w:rFonts w:asciiTheme="minorHAnsi" w:hAnsiTheme="minorHAnsi"/>
                <w:bCs/>
                <w:i/>
                <w:sz w:val="24"/>
              </w:rPr>
            </w:pPr>
            <w:r w:rsidRPr="0049623D">
              <w:rPr>
                <w:rFonts w:asciiTheme="minorHAnsi" w:hAnsiTheme="minorHAnsi"/>
                <w:bCs/>
                <w:i/>
                <w:sz w:val="24"/>
                <w:highlight w:val="yellow"/>
              </w:rPr>
              <w:t>Define what (if any) fires your lab allows to be handled internally. Describe lab-specific response procedures.</w:t>
            </w:r>
            <w:r w:rsidR="00073531">
              <w:rPr>
                <w:rFonts w:asciiTheme="minorHAnsi" w:hAnsiTheme="minorHAnsi"/>
                <w:bCs/>
                <w:i/>
                <w:sz w:val="24"/>
              </w:rPr>
              <w:t xml:space="preserve"> </w:t>
            </w:r>
            <w:r w:rsidR="00073531" w:rsidRPr="008F4DC6">
              <w:rPr>
                <w:rFonts w:asciiTheme="minorHAnsi" w:hAnsiTheme="minorHAnsi"/>
                <w:bCs/>
                <w:sz w:val="24"/>
              </w:rPr>
              <w:t>You are never required to attempt to extinguish a fire – it should only be attempted it if can be done safely and you are comfortable doing so.</w:t>
            </w:r>
          </w:p>
        </w:tc>
      </w:tr>
      <w:tr w:rsidR="0049623D" w:rsidRPr="0049623D" w14:paraId="7ACC7248" w14:textId="77777777" w:rsidTr="00E92DB8">
        <w:trPr>
          <w:trHeight w:val="260"/>
        </w:trPr>
        <w:tc>
          <w:tcPr>
            <w:tcW w:w="1255" w:type="dxa"/>
          </w:tcPr>
          <w:p w14:paraId="2BB4DF6C" w14:textId="10493FC0" w:rsidR="0049623D" w:rsidRPr="0049623D" w:rsidRDefault="0049623D" w:rsidP="00000679">
            <w:pPr>
              <w:rPr>
                <w:rFonts w:asciiTheme="minorHAnsi" w:hAnsiTheme="minorHAnsi"/>
                <w:b/>
                <w:sz w:val="24"/>
              </w:rPr>
            </w:pPr>
            <w:r w:rsidRPr="0049623D">
              <w:rPr>
                <w:rFonts w:asciiTheme="minorHAnsi" w:hAnsiTheme="minorHAnsi"/>
                <w:b/>
                <w:sz w:val="24"/>
              </w:rPr>
              <w:t>Large Fire</w:t>
            </w:r>
          </w:p>
        </w:tc>
        <w:tc>
          <w:tcPr>
            <w:tcW w:w="8100" w:type="dxa"/>
          </w:tcPr>
          <w:p w14:paraId="54EBF2BF" w14:textId="155D807A" w:rsidR="004B353F" w:rsidRPr="0049623D" w:rsidRDefault="004B353F" w:rsidP="001D0C0A">
            <w:pPr>
              <w:rPr>
                <w:rFonts w:asciiTheme="minorHAnsi" w:hAnsiTheme="minorHAnsi"/>
                <w:bCs/>
                <w:sz w:val="24"/>
              </w:rPr>
            </w:pPr>
            <w:r>
              <w:rPr>
                <w:rFonts w:asciiTheme="minorHAnsi" w:hAnsiTheme="minorHAnsi"/>
                <w:bCs/>
                <w:sz w:val="24"/>
              </w:rPr>
              <w:t>Move away from the fire and contain it by shutting doors or sashes. Notify others and call 911. Pull the fire alarm as well, if available. Evacuate the area.</w:t>
            </w:r>
          </w:p>
        </w:tc>
      </w:tr>
      <w:tr w:rsidR="00E92DB8" w:rsidRPr="0049623D" w14:paraId="0DE2BA25" w14:textId="77777777" w:rsidTr="00E92DB8">
        <w:tc>
          <w:tcPr>
            <w:tcW w:w="1255" w:type="dxa"/>
          </w:tcPr>
          <w:p w14:paraId="68FA0612" w14:textId="71C51942" w:rsidR="00E92DB8" w:rsidRPr="0049623D" w:rsidRDefault="00E92DB8" w:rsidP="00000679">
            <w:pPr>
              <w:rPr>
                <w:rFonts w:asciiTheme="minorHAnsi" w:hAnsiTheme="minorHAnsi"/>
                <w:b/>
                <w:sz w:val="24"/>
              </w:rPr>
            </w:pPr>
            <w:r w:rsidRPr="0049623D">
              <w:rPr>
                <w:rFonts w:asciiTheme="minorHAnsi" w:hAnsiTheme="minorHAnsi"/>
                <w:b/>
                <w:sz w:val="24"/>
              </w:rPr>
              <w:t>Small Spill</w:t>
            </w:r>
          </w:p>
        </w:tc>
        <w:tc>
          <w:tcPr>
            <w:tcW w:w="8100" w:type="dxa"/>
          </w:tcPr>
          <w:p w14:paraId="5AC7D19B" w14:textId="35403130" w:rsidR="00E92DB8" w:rsidRPr="0049623D" w:rsidRDefault="0049623D" w:rsidP="0049623D">
            <w:pPr>
              <w:rPr>
                <w:rFonts w:asciiTheme="minorHAnsi" w:hAnsiTheme="minorHAnsi"/>
                <w:bCs/>
                <w:i/>
                <w:sz w:val="24"/>
                <w:highlight w:val="yellow"/>
              </w:rPr>
            </w:pPr>
            <w:r w:rsidRPr="0049623D">
              <w:rPr>
                <w:rFonts w:asciiTheme="minorHAnsi" w:hAnsiTheme="minorHAnsi"/>
                <w:bCs/>
                <w:i/>
                <w:sz w:val="24"/>
                <w:highlight w:val="yellow"/>
              </w:rPr>
              <w:t>List the maximum amount of spill that your lab is comfortable with and prepared for cleaning up yourselves. Describe your lab-specific response procedures.</w:t>
            </w:r>
          </w:p>
        </w:tc>
      </w:tr>
      <w:tr w:rsidR="00E92DB8" w:rsidRPr="0049623D" w14:paraId="7C48BB99" w14:textId="77777777" w:rsidTr="00E92DB8">
        <w:tc>
          <w:tcPr>
            <w:tcW w:w="1255" w:type="dxa"/>
          </w:tcPr>
          <w:p w14:paraId="4E0BC65A" w14:textId="34F5E56D" w:rsidR="00E92DB8" w:rsidRPr="0049623D" w:rsidRDefault="00E92DB8" w:rsidP="00000679">
            <w:pPr>
              <w:rPr>
                <w:rFonts w:asciiTheme="minorHAnsi" w:hAnsiTheme="minorHAnsi"/>
                <w:b/>
                <w:sz w:val="24"/>
              </w:rPr>
            </w:pPr>
            <w:r w:rsidRPr="0049623D">
              <w:rPr>
                <w:rFonts w:asciiTheme="minorHAnsi" w:hAnsiTheme="minorHAnsi"/>
                <w:b/>
                <w:sz w:val="24"/>
              </w:rPr>
              <w:t>Large Spill</w:t>
            </w:r>
          </w:p>
        </w:tc>
        <w:tc>
          <w:tcPr>
            <w:tcW w:w="8100" w:type="dxa"/>
          </w:tcPr>
          <w:p w14:paraId="34C54B47" w14:textId="79217475" w:rsidR="00E92DB8" w:rsidRPr="0049623D" w:rsidRDefault="004B353F" w:rsidP="00000679">
            <w:pPr>
              <w:rPr>
                <w:rFonts w:asciiTheme="minorHAnsi" w:hAnsiTheme="minorHAnsi"/>
                <w:bCs/>
                <w:sz w:val="24"/>
              </w:rPr>
            </w:pPr>
            <w:r>
              <w:rPr>
                <w:rFonts w:asciiTheme="minorHAnsi" w:hAnsiTheme="minorHAnsi"/>
                <w:bCs/>
                <w:sz w:val="24"/>
              </w:rPr>
              <w:t xml:space="preserve">If the spill is larger than </w:t>
            </w:r>
            <w:r w:rsidRPr="001D0C0A">
              <w:rPr>
                <w:rFonts w:asciiTheme="minorHAnsi" w:hAnsiTheme="minorHAnsi"/>
                <w:bCs/>
                <w:sz w:val="24"/>
                <w:highlight w:val="yellow"/>
              </w:rPr>
              <w:t>XX</w:t>
            </w:r>
            <w:r>
              <w:rPr>
                <w:rFonts w:asciiTheme="minorHAnsi" w:hAnsiTheme="minorHAnsi"/>
                <w:bCs/>
                <w:sz w:val="24"/>
              </w:rPr>
              <w:t xml:space="preserve"> liters, &gt;1 liter in a public area, </w:t>
            </w:r>
            <w:r w:rsidR="001D0C0A">
              <w:rPr>
                <w:rFonts w:asciiTheme="minorHAnsi" w:hAnsiTheme="minorHAnsi"/>
                <w:bCs/>
                <w:sz w:val="24"/>
              </w:rPr>
              <w:t xml:space="preserve">reaches a drain, </w:t>
            </w:r>
            <w:r>
              <w:rPr>
                <w:rFonts w:asciiTheme="minorHAnsi" w:hAnsiTheme="minorHAnsi"/>
                <w:bCs/>
                <w:sz w:val="24"/>
              </w:rPr>
              <w:t xml:space="preserve">or </w:t>
            </w:r>
            <w:r w:rsidR="001D0C0A">
              <w:rPr>
                <w:rFonts w:asciiTheme="minorHAnsi" w:hAnsiTheme="minorHAnsi"/>
                <w:bCs/>
                <w:sz w:val="24"/>
              </w:rPr>
              <w:t xml:space="preserve">is </w:t>
            </w:r>
            <w:r>
              <w:rPr>
                <w:rFonts w:asciiTheme="minorHAnsi" w:hAnsiTheme="minorHAnsi"/>
                <w:bCs/>
                <w:sz w:val="24"/>
              </w:rPr>
              <w:t>a stench chemical, contact DEHS for assistance at (612) 626-6002. Close sashes or doors to isolate the spill and evacuate yourself and others from the area.</w:t>
            </w:r>
          </w:p>
        </w:tc>
      </w:tr>
      <w:tr w:rsidR="00E92DB8" w:rsidRPr="0049623D" w14:paraId="09870B88" w14:textId="77777777" w:rsidTr="00E92DB8">
        <w:tc>
          <w:tcPr>
            <w:tcW w:w="1255" w:type="dxa"/>
          </w:tcPr>
          <w:p w14:paraId="02C18436" w14:textId="1CD20533" w:rsidR="00E92DB8" w:rsidRPr="0049623D" w:rsidRDefault="00E92DB8" w:rsidP="00000679">
            <w:pPr>
              <w:rPr>
                <w:rFonts w:asciiTheme="minorHAnsi" w:hAnsiTheme="minorHAnsi"/>
                <w:b/>
                <w:sz w:val="24"/>
              </w:rPr>
            </w:pPr>
            <w:r w:rsidRPr="0049623D">
              <w:rPr>
                <w:rFonts w:asciiTheme="minorHAnsi" w:hAnsiTheme="minorHAnsi"/>
                <w:b/>
                <w:sz w:val="24"/>
              </w:rPr>
              <w:t>Utility Failure</w:t>
            </w:r>
          </w:p>
        </w:tc>
        <w:tc>
          <w:tcPr>
            <w:tcW w:w="8100" w:type="dxa"/>
          </w:tcPr>
          <w:p w14:paraId="54F9ADA2" w14:textId="44632460" w:rsidR="00E92DB8" w:rsidRPr="0049623D" w:rsidRDefault="0049623D" w:rsidP="001C5AB6">
            <w:pPr>
              <w:rPr>
                <w:rFonts w:asciiTheme="minorHAnsi" w:hAnsiTheme="minorHAnsi"/>
                <w:bCs/>
                <w:i/>
                <w:sz w:val="24"/>
              </w:rPr>
            </w:pPr>
            <w:r w:rsidRPr="0049623D">
              <w:rPr>
                <w:rFonts w:asciiTheme="minorHAnsi" w:hAnsiTheme="minorHAnsi"/>
                <w:bCs/>
                <w:i/>
                <w:sz w:val="24"/>
                <w:highlight w:val="yellow"/>
              </w:rPr>
              <w:t xml:space="preserve">Describe lab-specific procedures related to </w:t>
            </w:r>
            <w:r w:rsidR="001C5AB6">
              <w:rPr>
                <w:rFonts w:asciiTheme="minorHAnsi" w:hAnsiTheme="minorHAnsi"/>
                <w:bCs/>
                <w:i/>
                <w:sz w:val="24"/>
                <w:highlight w:val="yellow"/>
              </w:rPr>
              <w:t>corrosive</w:t>
            </w:r>
            <w:r w:rsidRPr="0049623D">
              <w:rPr>
                <w:rFonts w:asciiTheme="minorHAnsi" w:hAnsiTheme="minorHAnsi"/>
                <w:bCs/>
                <w:i/>
                <w:sz w:val="24"/>
                <w:highlight w:val="yellow"/>
              </w:rPr>
              <w:t xml:space="preserve"> materials for responding to a power, water, or gas outage.</w:t>
            </w:r>
          </w:p>
        </w:tc>
      </w:tr>
    </w:tbl>
    <w:p w14:paraId="512B1AA2" w14:textId="335CDEFC" w:rsidR="00831008" w:rsidRPr="0049623D" w:rsidRDefault="00831008" w:rsidP="002E0279">
      <w:pPr>
        <w:rPr>
          <w:sz w:val="28"/>
          <w:szCs w:val="32"/>
        </w:rPr>
      </w:pPr>
    </w:p>
    <w:p w14:paraId="0CE33AD9" w14:textId="77777777" w:rsidR="00E92DB8" w:rsidRPr="0049623D" w:rsidRDefault="00E92DB8" w:rsidP="002E0279">
      <w:pPr>
        <w:rPr>
          <w:sz w:val="28"/>
          <w:szCs w:val="32"/>
        </w:rPr>
      </w:pPr>
    </w:p>
    <w:tbl>
      <w:tblPr>
        <w:tblStyle w:val="TableGrid"/>
        <w:tblW w:w="0" w:type="auto"/>
        <w:tblLook w:val="04A0" w:firstRow="1" w:lastRow="0" w:firstColumn="1" w:lastColumn="0" w:noHBand="0" w:noVBand="1"/>
      </w:tblPr>
      <w:tblGrid>
        <w:gridCol w:w="2245"/>
        <w:gridCol w:w="3630"/>
        <w:gridCol w:w="3475"/>
      </w:tblGrid>
      <w:tr w:rsidR="0049623D" w:rsidRPr="0049623D" w14:paraId="068B48DF" w14:textId="77777777" w:rsidTr="006479D1">
        <w:trPr>
          <w:trHeight w:val="260"/>
        </w:trPr>
        <w:tc>
          <w:tcPr>
            <w:tcW w:w="2245" w:type="dxa"/>
            <w:shd w:val="clear" w:color="auto" w:fill="D9D9D9" w:themeFill="background1" w:themeFillShade="D9"/>
            <w:vAlign w:val="center"/>
          </w:tcPr>
          <w:p w14:paraId="156DF8B2" w14:textId="0E3483DB" w:rsidR="0049623D" w:rsidRPr="0049623D" w:rsidRDefault="006479D1" w:rsidP="006479D1">
            <w:pPr>
              <w:jc w:val="center"/>
              <w:rPr>
                <w:rFonts w:asciiTheme="minorHAnsi" w:hAnsiTheme="minorHAnsi"/>
                <w:b/>
                <w:sz w:val="24"/>
              </w:rPr>
            </w:pPr>
            <w:r>
              <w:rPr>
                <w:rFonts w:asciiTheme="minorHAnsi" w:hAnsiTheme="minorHAnsi"/>
                <w:b/>
                <w:sz w:val="24"/>
              </w:rPr>
              <w:t>Route of Exposure</w:t>
            </w:r>
          </w:p>
        </w:tc>
        <w:tc>
          <w:tcPr>
            <w:tcW w:w="3630" w:type="dxa"/>
            <w:shd w:val="clear" w:color="auto" w:fill="D9D9D9" w:themeFill="background1" w:themeFillShade="D9"/>
          </w:tcPr>
          <w:p w14:paraId="36EA88C6" w14:textId="28774152" w:rsidR="0049623D" w:rsidRPr="0049623D" w:rsidRDefault="0049623D" w:rsidP="0049623D">
            <w:pPr>
              <w:jc w:val="center"/>
              <w:rPr>
                <w:rFonts w:asciiTheme="minorHAnsi" w:hAnsiTheme="minorHAnsi"/>
                <w:b/>
                <w:bCs/>
                <w:sz w:val="24"/>
              </w:rPr>
            </w:pPr>
            <w:r w:rsidRPr="0049623D">
              <w:rPr>
                <w:rFonts w:asciiTheme="minorHAnsi" w:hAnsiTheme="minorHAnsi"/>
                <w:b/>
                <w:bCs/>
                <w:sz w:val="24"/>
              </w:rPr>
              <w:t>Signs/Symptoms of Exposure</w:t>
            </w:r>
          </w:p>
        </w:tc>
        <w:tc>
          <w:tcPr>
            <w:tcW w:w="3475" w:type="dxa"/>
            <w:shd w:val="clear" w:color="auto" w:fill="D9D9D9" w:themeFill="background1" w:themeFillShade="D9"/>
          </w:tcPr>
          <w:p w14:paraId="5E8DF20A" w14:textId="0211A402" w:rsidR="0049623D" w:rsidRPr="0049623D" w:rsidRDefault="0049623D" w:rsidP="0049623D">
            <w:pPr>
              <w:jc w:val="center"/>
              <w:rPr>
                <w:rFonts w:asciiTheme="minorHAnsi" w:hAnsiTheme="minorHAnsi"/>
                <w:b/>
                <w:bCs/>
                <w:sz w:val="24"/>
              </w:rPr>
            </w:pPr>
            <w:r w:rsidRPr="0049623D">
              <w:rPr>
                <w:rFonts w:asciiTheme="minorHAnsi" w:hAnsiTheme="minorHAnsi"/>
                <w:b/>
                <w:bCs/>
                <w:sz w:val="24"/>
              </w:rPr>
              <w:t>First Aid/Response</w:t>
            </w:r>
          </w:p>
        </w:tc>
      </w:tr>
      <w:tr w:rsidR="00611334" w:rsidRPr="0049623D" w14:paraId="40AF2536" w14:textId="3335358F" w:rsidTr="006479D1">
        <w:trPr>
          <w:trHeight w:val="260"/>
        </w:trPr>
        <w:tc>
          <w:tcPr>
            <w:tcW w:w="2245" w:type="dxa"/>
            <w:vAlign w:val="center"/>
          </w:tcPr>
          <w:p w14:paraId="6DA81F9E" w14:textId="77777777" w:rsidR="00611334" w:rsidRPr="004B353F" w:rsidRDefault="00611334" w:rsidP="006479D1">
            <w:pPr>
              <w:jc w:val="center"/>
              <w:rPr>
                <w:rFonts w:asciiTheme="minorHAnsi" w:hAnsiTheme="minorHAnsi"/>
                <w:b/>
                <w:sz w:val="24"/>
              </w:rPr>
            </w:pPr>
            <w:r w:rsidRPr="004B353F">
              <w:rPr>
                <w:rFonts w:asciiTheme="minorHAnsi" w:hAnsiTheme="minorHAnsi"/>
                <w:b/>
                <w:sz w:val="24"/>
              </w:rPr>
              <w:t>Inhalation</w:t>
            </w:r>
          </w:p>
        </w:tc>
        <w:tc>
          <w:tcPr>
            <w:tcW w:w="3630" w:type="dxa"/>
            <w:vAlign w:val="center"/>
          </w:tcPr>
          <w:p w14:paraId="65D1E79B" w14:textId="2E1C7C1C" w:rsidR="00611334" w:rsidRPr="004B353F" w:rsidRDefault="00C30C9F" w:rsidP="006479D1">
            <w:pPr>
              <w:jc w:val="center"/>
              <w:rPr>
                <w:rFonts w:asciiTheme="minorHAnsi" w:hAnsiTheme="minorHAnsi"/>
                <w:bCs/>
                <w:sz w:val="24"/>
              </w:rPr>
            </w:pPr>
            <w:r>
              <w:rPr>
                <w:rFonts w:asciiTheme="minorHAnsi" w:hAnsiTheme="minorHAnsi"/>
                <w:bCs/>
                <w:sz w:val="24"/>
              </w:rPr>
              <w:t>Coughing, burning sensation, difficulty breathing</w:t>
            </w:r>
          </w:p>
        </w:tc>
        <w:tc>
          <w:tcPr>
            <w:tcW w:w="3475" w:type="dxa"/>
            <w:vAlign w:val="center"/>
          </w:tcPr>
          <w:p w14:paraId="1B548D10" w14:textId="2D389E95" w:rsidR="00611334" w:rsidRPr="004B353F" w:rsidRDefault="004B353F" w:rsidP="00166B50">
            <w:pPr>
              <w:jc w:val="center"/>
              <w:rPr>
                <w:rFonts w:asciiTheme="minorHAnsi" w:hAnsiTheme="minorHAnsi"/>
                <w:bCs/>
                <w:sz w:val="24"/>
              </w:rPr>
            </w:pPr>
            <w:r w:rsidRPr="004B353F">
              <w:rPr>
                <w:rFonts w:asciiTheme="minorHAnsi" w:hAnsiTheme="minorHAnsi"/>
                <w:bCs/>
                <w:sz w:val="24"/>
              </w:rPr>
              <w:t xml:space="preserve">Move person to fresh air. </w:t>
            </w:r>
            <w:r w:rsidR="00166B50">
              <w:rPr>
                <w:rFonts w:asciiTheme="minorHAnsi" w:hAnsiTheme="minorHAnsi"/>
                <w:bCs/>
                <w:sz w:val="24"/>
              </w:rPr>
              <w:t xml:space="preserve">Consider rinsing nose with water if severely irritated. </w:t>
            </w:r>
            <w:r w:rsidRPr="004B353F">
              <w:rPr>
                <w:rFonts w:asciiTheme="minorHAnsi" w:hAnsiTheme="minorHAnsi"/>
                <w:bCs/>
                <w:sz w:val="24"/>
              </w:rPr>
              <w:t>Seek medical attention if symptoms do not improve.</w:t>
            </w:r>
          </w:p>
        </w:tc>
      </w:tr>
      <w:tr w:rsidR="00611334" w:rsidRPr="0049623D" w14:paraId="70AF0E58" w14:textId="15B457B0" w:rsidTr="006479D1">
        <w:tc>
          <w:tcPr>
            <w:tcW w:w="2245" w:type="dxa"/>
            <w:vAlign w:val="center"/>
          </w:tcPr>
          <w:p w14:paraId="1A3364C8" w14:textId="77777777" w:rsidR="00611334" w:rsidRPr="004B353F" w:rsidRDefault="00611334" w:rsidP="006479D1">
            <w:pPr>
              <w:jc w:val="center"/>
              <w:rPr>
                <w:rFonts w:asciiTheme="minorHAnsi" w:hAnsiTheme="minorHAnsi"/>
                <w:b/>
                <w:sz w:val="24"/>
              </w:rPr>
            </w:pPr>
            <w:r w:rsidRPr="004B353F">
              <w:rPr>
                <w:rFonts w:asciiTheme="minorHAnsi" w:hAnsiTheme="minorHAnsi"/>
                <w:b/>
                <w:sz w:val="24"/>
              </w:rPr>
              <w:t>Eye Absorption/Contact</w:t>
            </w:r>
          </w:p>
        </w:tc>
        <w:tc>
          <w:tcPr>
            <w:tcW w:w="3630" w:type="dxa"/>
            <w:vAlign w:val="center"/>
          </w:tcPr>
          <w:p w14:paraId="40AE102B" w14:textId="65D4675C" w:rsidR="00611334" w:rsidRPr="004B353F" w:rsidRDefault="004B353F" w:rsidP="006479D1">
            <w:pPr>
              <w:jc w:val="center"/>
              <w:rPr>
                <w:rFonts w:asciiTheme="minorHAnsi" w:hAnsiTheme="minorHAnsi"/>
                <w:bCs/>
                <w:sz w:val="24"/>
              </w:rPr>
            </w:pPr>
            <w:r w:rsidRPr="004B353F">
              <w:rPr>
                <w:rFonts w:asciiTheme="minorHAnsi" w:hAnsiTheme="minorHAnsi"/>
                <w:bCs/>
                <w:sz w:val="24"/>
              </w:rPr>
              <w:t>Splashes into eyes, burning, stinging</w:t>
            </w:r>
          </w:p>
        </w:tc>
        <w:tc>
          <w:tcPr>
            <w:tcW w:w="3475" w:type="dxa"/>
            <w:vAlign w:val="center"/>
          </w:tcPr>
          <w:p w14:paraId="4294A93E" w14:textId="7788AA8D" w:rsidR="00611334" w:rsidRPr="004B353F" w:rsidRDefault="004B353F" w:rsidP="006479D1">
            <w:pPr>
              <w:jc w:val="center"/>
              <w:rPr>
                <w:rFonts w:asciiTheme="minorHAnsi" w:hAnsiTheme="minorHAnsi"/>
                <w:bCs/>
                <w:sz w:val="24"/>
              </w:rPr>
            </w:pPr>
            <w:r w:rsidRPr="004B353F">
              <w:rPr>
                <w:rFonts w:asciiTheme="minorHAnsi" w:hAnsiTheme="minorHAnsi"/>
                <w:bCs/>
                <w:sz w:val="24"/>
              </w:rPr>
              <w:t>Use emergency eyewash and rinse eyes for a minimum of 15 minutes.</w:t>
            </w:r>
            <w:r w:rsidR="00023D13">
              <w:rPr>
                <w:rFonts w:asciiTheme="minorHAnsi" w:hAnsiTheme="minorHAnsi"/>
                <w:bCs/>
                <w:sz w:val="24"/>
              </w:rPr>
              <w:t xml:space="preserve"> Seek medical attention</w:t>
            </w:r>
          </w:p>
        </w:tc>
      </w:tr>
      <w:tr w:rsidR="00611334" w:rsidRPr="0049623D" w14:paraId="4027014B" w14:textId="5C2D931A" w:rsidTr="006479D1">
        <w:tc>
          <w:tcPr>
            <w:tcW w:w="2245" w:type="dxa"/>
            <w:vAlign w:val="center"/>
          </w:tcPr>
          <w:p w14:paraId="06C6462D" w14:textId="77777777" w:rsidR="00611334" w:rsidRPr="004B353F" w:rsidRDefault="00611334" w:rsidP="006479D1">
            <w:pPr>
              <w:jc w:val="center"/>
              <w:rPr>
                <w:rFonts w:asciiTheme="minorHAnsi" w:hAnsiTheme="minorHAnsi"/>
                <w:b/>
                <w:sz w:val="24"/>
              </w:rPr>
            </w:pPr>
            <w:r w:rsidRPr="004B353F">
              <w:rPr>
                <w:rFonts w:asciiTheme="minorHAnsi" w:hAnsiTheme="minorHAnsi"/>
                <w:b/>
                <w:sz w:val="24"/>
              </w:rPr>
              <w:t>Skin Contact</w:t>
            </w:r>
          </w:p>
        </w:tc>
        <w:tc>
          <w:tcPr>
            <w:tcW w:w="3630" w:type="dxa"/>
            <w:vAlign w:val="center"/>
          </w:tcPr>
          <w:p w14:paraId="7F7ED7BA" w14:textId="7D7F4BB5" w:rsidR="00611334" w:rsidRPr="004B353F" w:rsidRDefault="001C5AB6" w:rsidP="001C5AB6">
            <w:pPr>
              <w:jc w:val="center"/>
              <w:rPr>
                <w:rFonts w:asciiTheme="minorHAnsi" w:hAnsiTheme="minorHAnsi"/>
                <w:bCs/>
                <w:sz w:val="24"/>
              </w:rPr>
            </w:pPr>
            <w:r>
              <w:rPr>
                <w:rFonts w:asciiTheme="minorHAnsi" w:hAnsiTheme="minorHAnsi"/>
                <w:bCs/>
                <w:sz w:val="24"/>
              </w:rPr>
              <w:t>Burning sensation (caused by the reaction with organic material)</w:t>
            </w:r>
          </w:p>
        </w:tc>
        <w:tc>
          <w:tcPr>
            <w:tcW w:w="3475" w:type="dxa"/>
            <w:vAlign w:val="center"/>
          </w:tcPr>
          <w:p w14:paraId="5B7135A5" w14:textId="3642BD8F" w:rsidR="00611334" w:rsidRPr="004B353F" w:rsidRDefault="004B353F" w:rsidP="0099509B">
            <w:pPr>
              <w:jc w:val="center"/>
              <w:rPr>
                <w:rFonts w:asciiTheme="minorHAnsi" w:hAnsiTheme="minorHAnsi"/>
                <w:bCs/>
                <w:sz w:val="24"/>
              </w:rPr>
            </w:pPr>
            <w:r w:rsidRPr="004B353F">
              <w:rPr>
                <w:rFonts w:asciiTheme="minorHAnsi" w:hAnsiTheme="minorHAnsi"/>
                <w:bCs/>
                <w:sz w:val="24"/>
              </w:rPr>
              <w:t>Remove contaminated gloves or clothing,</w:t>
            </w:r>
            <w:r w:rsidR="0099509B">
              <w:rPr>
                <w:rFonts w:asciiTheme="minorHAnsi" w:hAnsiTheme="minorHAnsi"/>
                <w:bCs/>
                <w:sz w:val="24"/>
              </w:rPr>
              <w:t xml:space="preserve"> flush with large amounts of water at low pressure</w:t>
            </w:r>
            <w:r w:rsidRPr="004B353F">
              <w:rPr>
                <w:rFonts w:asciiTheme="minorHAnsi" w:hAnsiTheme="minorHAnsi"/>
                <w:bCs/>
                <w:sz w:val="24"/>
              </w:rPr>
              <w:t>. If major exposure, use safety shower.</w:t>
            </w:r>
            <w:r w:rsidR="00023D13">
              <w:rPr>
                <w:rFonts w:asciiTheme="minorHAnsi" w:hAnsiTheme="minorHAnsi"/>
                <w:bCs/>
                <w:sz w:val="24"/>
              </w:rPr>
              <w:t xml:space="preserve"> If </w:t>
            </w:r>
            <w:r w:rsidR="0099509B">
              <w:rPr>
                <w:rFonts w:asciiTheme="minorHAnsi" w:hAnsiTheme="minorHAnsi"/>
                <w:bCs/>
                <w:sz w:val="24"/>
              </w:rPr>
              <w:t>necessary</w:t>
            </w:r>
            <w:r w:rsidR="00023D13">
              <w:rPr>
                <w:rFonts w:asciiTheme="minorHAnsi" w:hAnsiTheme="minorHAnsi"/>
                <w:bCs/>
                <w:sz w:val="24"/>
              </w:rPr>
              <w:t>, seek medical attention</w:t>
            </w:r>
          </w:p>
        </w:tc>
      </w:tr>
      <w:tr w:rsidR="00611334" w:rsidRPr="0049623D" w14:paraId="7F88E6E3" w14:textId="2123D5AF" w:rsidTr="006479D1">
        <w:tc>
          <w:tcPr>
            <w:tcW w:w="2245" w:type="dxa"/>
            <w:vAlign w:val="center"/>
          </w:tcPr>
          <w:p w14:paraId="33696480" w14:textId="77777777" w:rsidR="00611334" w:rsidRPr="004B353F" w:rsidRDefault="00611334" w:rsidP="006479D1">
            <w:pPr>
              <w:jc w:val="center"/>
              <w:rPr>
                <w:rFonts w:asciiTheme="minorHAnsi" w:hAnsiTheme="minorHAnsi"/>
                <w:b/>
                <w:sz w:val="24"/>
              </w:rPr>
            </w:pPr>
            <w:r w:rsidRPr="004B353F">
              <w:rPr>
                <w:rFonts w:asciiTheme="minorHAnsi" w:hAnsiTheme="minorHAnsi"/>
                <w:b/>
                <w:sz w:val="24"/>
              </w:rPr>
              <w:t>Ingestion</w:t>
            </w:r>
          </w:p>
        </w:tc>
        <w:tc>
          <w:tcPr>
            <w:tcW w:w="3630" w:type="dxa"/>
            <w:vAlign w:val="center"/>
          </w:tcPr>
          <w:p w14:paraId="6D415C90" w14:textId="36ED6328" w:rsidR="00611334" w:rsidRPr="004B353F" w:rsidRDefault="006479D1" w:rsidP="006479D1">
            <w:pPr>
              <w:jc w:val="center"/>
              <w:rPr>
                <w:rFonts w:asciiTheme="minorHAnsi" w:hAnsiTheme="minorHAnsi"/>
                <w:bCs/>
                <w:sz w:val="24"/>
              </w:rPr>
            </w:pPr>
            <w:r>
              <w:rPr>
                <w:rFonts w:asciiTheme="minorHAnsi" w:hAnsiTheme="minorHAnsi"/>
                <w:bCs/>
                <w:sz w:val="24"/>
              </w:rPr>
              <w:t>Ingestion is unlikely in the standard lab setting.</w:t>
            </w:r>
          </w:p>
        </w:tc>
        <w:tc>
          <w:tcPr>
            <w:tcW w:w="3475" w:type="dxa"/>
            <w:vAlign w:val="center"/>
          </w:tcPr>
          <w:p w14:paraId="76C94CC6" w14:textId="4C01B5D2" w:rsidR="00611334" w:rsidRPr="004B353F" w:rsidRDefault="006479D1" w:rsidP="006479D1">
            <w:pPr>
              <w:jc w:val="center"/>
              <w:rPr>
                <w:rFonts w:asciiTheme="minorHAnsi" w:hAnsiTheme="minorHAnsi"/>
                <w:bCs/>
                <w:sz w:val="24"/>
              </w:rPr>
            </w:pPr>
            <w:r>
              <w:rPr>
                <w:rFonts w:asciiTheme="minorHAnsi" w:hAnsiTheme="minorHAnsi"/>
                <w:bCs/>
                <w:sz w:val="24"/>
              </w:rPr>
              <w:t>Seek medical attention.</w:t>
            </w:r>
          </w:p>
        </w:tc>
      </w:tr>
      <w:tr w:rsidR="00611334" w:rsidRPr="0049623D" w14:paraId="7F638297" w14:textId="23933C98" w:rsidTr="006479D1">
        <w:tc>
          <w:tcPr>
            <w:tcW w:w="2245" w:type="dxa"/>
            <w:vAlign w:val="center"/>
          </w:tcPr>
          <w:p w14:paraId="420E85EE" w14:textId="77777777" w:rsidR="00611334" w:rsidRPr="004B353F" w:rsidRDefault="00611334" w:rsidP="006479D1">
            <w:pPr>
              <w:jc w:val="center"/>
              <w:rPr>
                <w:rFonts w:asciiTheme="minorHAnsi" w:hAnsiTheme="minorHAnsi"/>
                <w:b/>
                <w:sz w:val="24"/>
              </w:rPr>
            </w:pPr>
            <w:r w:rsidRPr="004B353F">
              <w:rPr>
                <w:rFonts w:asciiTheme="minorHAnsi" w:hAnsiTheme="minorHAnsi"/>
                <w:b/>
                <w:sz w:val="24"/>
              </w:rPr>
              <w:t>Injection</w:t>
            </w:r>
          </w:p>
        </w:tc>
        <w:tc>
          <w:tcPr>
            <w:tcW w:w="3630" w:type="dxa"/>
            <w:vAlign w:val="center"/>
          </w:tcPr>
          <w:p w14:paraId="4234D1DA" w14:textId="4D42E020" w:rsidR="00611334" w:rsidRPr="004B353F" w:rsidRDefault="006479D1" w:rsidP="006479D1">
            <w:pPr>
              <w:jc w:val="center"/>
              <w:rPr>
                <w:rFonts w:asciiTheme="minorHAnsi" w:hAnsiTheme="minorHAnsi"/>
                <w:bCs/>
                <w:sz w:val="24"/>
              </w:rPr>
            </w:pPr>
            <w:r>
              <w:rPr>
                <w:rFonts w:asciiTheme="minorHAnsi" w:hAnsiTheme="minorHAnsi"/>
                <w:bCs/>
                <w:sz w:val="24"/>
              </w:rPr>
              <w:t>Injection is unlikely in the standard lab setting.</w:t>
            </w:r>
          </w:p>
        </w:tc>
        <w:tc>
          <w:tcPr>
            <w:tcW w:w="3475" w:type="dxa"/>
            <w:vAlign w:val="center"/>
          </w:tcPr>
          <w:p w14:paraId="62886603" w14:textId="78A90D48" w:rsidR="00611334" w:rsidRPr="004B353F" w:rsidRDefault="006479D1" w:rsidP="006479D1">
            <w:pPr>
              <w:jc w:val="center"/>
              <w:rPr>
                <w:rFonts w:asciiTheme="minorHAnsi" w:hAnsiTheme="minorHAnsi"/>
                <w:bCs/>
                <w:sz w:val="24"/>
              </w:rPr>
            </w:pPr>
            <w:r>
              <w:rPr>
                <w:rFonts w:asciiTheme="minorHAnsi" w:hAnsiTheme="minorHAnsi"/>
                <w:bCs/>
                <w:sz w:val="24"/>
              </w:rPr>
              <w:t>Seek medical attention.</w:t>
            </w:r>
          </w:p>
        </w:tc>
      </w:tr>
    </w:tbl>
    <w:p w14:paraId="2C6EA3A1" w14:textId="77777777" w:rsidR="00C832DF" w:rsidRPr="002322C9" w:rsidRDefault="00C832DF" w:rsidP="00C832DF">
      <w:pPr>
        <w:rPr>
          <w:color w:val="000000" w:themeColor="text1"/>
          <w:sz w:val="24"/>
          <w:szCs w:val="32"/>
        </w:rPr>
      </w:pPr>
      <w:r w:rsidRPr="002322C9">
        <w:rPr>
          <w:color w:val="000000" w:themeColor="text1"/>
          <w:sz w:val="24"/>
          <w:szCs w:val="32"/>
        </w:rPr>
        <w:t>All fires, injuries, or damage to the facility must be reported to and investigated by DEHS. Injuries which require medical treatment require a First Report of Injury (FROI) to be filed.</w:t>
      </w:r>
    </w:p>
    <w:p w14:paraId="55800831" w14:textId="77777777" w:rsidR="002E0279" w:rsidRDefault="002E0279" w:rsidP="002E0279">
      <w:pPr>
        <w:rPr>
          <w:b/>
          <w:i/>
          <w:sz w:val="28"/>
          <w:szCs w:val="32"/>
        </w:rPr>
      </w:pPr>
      <w:r w:rsidRPr="0049623D">
        <w:rPr>
          <w:b/>
          <w:i/>
          <w:sz w:val="28"/>
          <w:szCs w:val="32"/>
        </w:rPr>
        <w:t>Waste Storage and Disposal</w:t>
      </w:r>
    </w:p>
    <w:p w14:paraId="31AE9FF3" w14:textId="5B4B1E8E" w:rsidR="006479D1" w:rsidRDefault="003B4AF2" w:rsidP="00D2790C">
      <w:pPr>
        <w:pStyle w:val="ListParagraph"/>
        <w:numPr>
          <w:ilvl w:val="0"/>
          <w:numId w:val="6"/>
        </w:numPr>
        <w:rPr>
          <w:sz w:val="24"/>
          <w:szCs w:val="32"/>
        </w:rPr>
      </w:pPr>
      <w:r>
        <w:rPr>
          <w:sz w:val="24"/>
          <w:szCs w:val="32"/>
        </w:rPr>
        <w:t>Plastic or glass</w:t>
      </w:r>
      <w:r w:rsidR="006479D1">
        <w:rPr>
          <w:sz w:val="24"/>
          <w:szCs w:val="32"/>
        </w:rPr>
        <w:t xml:space="preserve"> bottles are recommended to </w:t>
      </w:r>
      <w:r>
        <w:rPr>
          <w:sz w:val="24"/>
          <w:szCs w:val="32"/>
        </w:rPr>
        <w:t>prevent corrosion of the container</w:t>
      </w:r>
      <w:r w:rsidR="006479D1">
        <w:rPr>
          <w:sz w:val="24"/>
          <w:szCs w:val="32"/>
        </w:rPr>
        <w:t>.</w:t>
      </w:r>
    </w:p>
    <w:p w14:paraId="475532C8" w14:textId="09245745" w:rsidR="006479D1" w:rsidRPr="00A90008" w:rsidRDefault="006479D1" w:rsidP="00D2790C">
      <w:pPr>
        <w:pStyle w:val="ListParagraph"/>
        <w:numPr>
          <w:ilvl w:val="0"/>
          <w:numId w:val="6"/>
        </w:numPr>
        <w:rPr>
          <w:sz w:val="24"/>
          <w:szCs w:val="32"/>
        </w:rPr>
      </w:pPr>
      <w:r w:rsidRPr="00A90008">
        <w:rPr>
          <w:sz w:val="24"/>
          <w:szCs w:val="32"/>
        </w:rPr>
        <w:t>Glass containers may not be larger than 1 gallon.</w:t>
      </w:r>
    </w:p>
    <w:p w14:paraId="7EBA5A49" w14:textId="2F501E8D" w:rsidR="0099509B" w:rsidRDefault="0099509B" w:rsidP="00166B50">
      <w:pPr>
        <w:pStyle w:val="ListParagraph"/>
        <w:numPr>
          <w:ilvl w:val="0"/>
          <w:numId w:val="6"/>
        </w:numPr>
        <w:rPr>
          <w:sz w:val="24"/>
          <w:szCs w:val="32"/>
        </w:rPr>
      </w:pPr>
      <w:r w:rsidRPr="0099509B">
        <w:rPr>
          <w:sz w:val="24"/>
          <w:szCs w:val="32"/>
        </w:rPr>
        <w:t xml:space="preserve">Mixing of an </w:t>
      </w:r>
      <w:r w:rsidR="00166B50">
        <w:rPr>
          <w:sz w:val="24"/>
          <w:szCs w:val="32"/>
        </w:rPr>
        <w:t>oxidizing acid with an organic material</w:t>
      </w:r>
      <w:r w:rsidRPr="0099509B">
        <w:rPr>
          <w:sz w:val="24"/>
          <w:szCs w:val="32"/>
        </w:rPr>
        <w:t xml:space="preserve"> in the same waste bottle can cause over pressurization and explosion of the bottle. Ensure waste bottles are rinsed before use and prominently label and/or </w:t>
      </w:r>
      <w:r w:rsidR="00166B50">
        <w:rPr>
          <w:sz w:val="24"/>
          <w:szCs w:val="32"/>
        </w:rPr>
        <w:t>physically</w:t>
      </w:r>
      <w:r w:rsidRPr="0099509B">
        <w:rPr>
          <w:sz w:val="24"/>
          <w:szCs w:val="32"/>
        </w:rPr>
        <w:t xml:space="preserve"> separate incompatible waste streams to reduce the possibility of accidental mixing</w:t>
      </w:r>
      <w:r w:rsidR="00166B50">
        <w:rPr>
          <w:sz w:val="24"/>
          <w:szCs w:val="32"/>
        </w:rPr>
        <w:t>.</w:t>
      </w:r>
    </w:p>
    <w:p w14:paraId="1020CCCD" w14:textId="77777777" w:rsidR="00A90008" w:rsidRPr="00A90008" w:rsidRDefault="00A44F33" w:rsidP="004B4424">
      <w:pPr>
        <w:pStyle w:val="ListParagraph"/>
        <w:numPr>
          <w:ilvl w:val="0"/>
          <w:numId w:val="6"/>
        </w:numPr>
        <w:rPr>
          <w:rFonts w:ascii="Tw Cen MT Condensed Extra Bold" w:hAnsi="Tw Cen MT Condensed Extra Bold"/>
          <w:sz w:val="28"/>
          <w:szCs w:val="32"/>
        </w:rPr>
      </w:pPr>
      <w:r w:rsidRPr="00A90008">
        <w:rPr>
          <w:sz w:val="24"/>
          <w:szCs w:val="32"/>
        </w:rPr>
        <w:t>Neutralizing corrosive waste doesn’t always render it non-hazardous due to trace contaminants from your reaction mixture. These must be indicated on your waste form</w:t>
      </w:r>
      <w:r w:rsidR="0065648A" w:rsidRPr="00A90008">
        <w:rPr>
          <w:sz w:val="24"/>
          <w:szCs w:val="32"/>
        </w:rPr>
        <w:t xml:space="preserve"> to prevent improper disposal. Possible </w:t>
      </w:r>
      <w:r w:rsidRPr="00A90008">
        <w:rPr>
          <w:sz w:val="24"/>
          <w:szCs w:val="32"/>
        </w:rPr>
        <w:t xml:space="preserve">contaminants </w:t>
      </w:r>
      <w:r w:rsidR="0065648A" w:rsidRPr="00A90008">
        <w:rPr>
          <w:sz w:val="24"/>
          <w:szCs w:val="32"/>
        </w:rPr>
        <w:t xml:space="preserve">may include </w:t>
      </w:r>
      <w:r w:rsidRPr="00A90008">
        <w:rPr>
          <w:sz w:val="24"/>
          <w:szCs w:val="32"/>
        </w:rPr>
        <w:t>metals, organics,</w:t>
      </w:r>
      <w:r w:rsidR="0065648A" w:rsidRPr="00A90008">
        <w:rPr>
          <w:sz w:val="24"/>
          <w:szCs w:val="32"/>
        </w:rPr>
        <w:t xml:space="preserve"> </w:t>
      </w:r>
      <w:proofErr w:type="spellStart"/>
      <w:r w:rsidR="0065648A" w:rsidRPr="00A90008">
        <w:rPr>
          <w:sz w:val="24"/>
          <w:szCs w:val="32"/>
        </w:rPr>
        <w:t>azides</w:t>
      </w:r>
      <w:proofErr w:type="spellEnd"/>
      <w:r w:rsidR="0065648A" w:rsidRPr="00A90008">
        <w:rPr>
          <w:sz w:val="24"/>
          <w:szCs w:val="32"/>
        </w:rPr>
        <w:t>,</w:t>
      </w:r>
      <w:r w:rsidRPr="00A90008">
        <w:rPr>
          <w:sz w:val="24"/>
          <w:szCs w:val="32"/>
        </w:rPr>
        <w:t xml:space="preserve"> mercury</w:t>
      </w:r>
      <w:r w:rsidR="0065648A" w:rsidRPr="00A90008">
        <w:rPr>
          <w:sz w:val="24"/>
          <w:szCs w:val="32"/>
        </w:rPr>
        <w:t>, or others</w:t>
      </w:r>
      <w:r w:rsidRPr="00A90008">
        <w:rPr>
          <w:sz w:val="24"/>
          <w:szCs w:val="32"/>
        </w:rPr>
        <w:t>.</w:t>
      </w:r>
    </w:p>
    <w:p w14:paraId="04EDF916" w14:textId="56D6274A" w:rsidR="00FA61E5" w:rsidRDefault="00FA61E5" w:rsidP="00FA61E5">
      <w:pPr>
        <w:pStyle w:val="ListParagraph"/>
        <w:numPr>
          <w:ilvl w:val="0"/>
          <w:numId w:val="6"/>
        </w:numPr>
        <w:spacing w:line="256" w:lineRule="auto"/>
        <w:rPr>
          <w:sz w:val="24"/>
          <w:szCs w:val="32"/>
        </w:rPr>
      </w:pPr>
      <w:r>
        <w:rPr>
          <w:sz w:val="24"/>
          <w:szCs w:val="32"/>
        </w:rPr>
        <w:t xml:space="preserve">More information on hazardous waste procedures and pick-up </w:t>
      </w:r>
      <w:r w:rsidR="00A666F0">
        <w:rPr>
          <w:sz w:val="24"/>
          <w:szCs w:val="32"/>
        </w:rPr>
        <w:t xml:space="preserve">is available on the UHS </w:t>
      </w:r>
      <w:hyperlink r:id="rId10" w:history="1">
        <w:r w:rsidR="00A666F0" w:rsidRPr="00A666F0">
          <w:rPr>
            <w:rStyle w:val="Hyperlink"/>
            <w:sz w:val="24"/>
            <w:szCs w:val="32"/>
          </w:rPr>
          <w:t>Regulated Waste</w:t>
        </w:r>
      </w:hyperlink>
      <w:r w:rsidR="00A666F0">
        <w:rPr>
          <w:sz w:val="24"/>
          <w:szCs w:val="32"/>
        </w:rPr>
        <w:t xml:space="preserve"> web page</w:t>
      </w:r>
    </w:p>
    <w:p w14:paraId="717C07BF" w14:textId="7A4A575B" w:rsidR="00E92DB8" w:rsidRPr="006479D1" w:rsidRDefault="00E92DB8" w:rsidP="002E0279">
      <w:pPr>
        <w:rPr>
          <w:sz w:val="24"/>
          <w:szCs w:val="32"/>
        </w:rPr>
      </w:pPr>
      <w:r w:rsidRPr="006479D1">
        <w:rPr>
          <w:sz w:val="24"/>
          <w:szCs w:val="32"/>
        </w:rPr>
        <w:t xml:space="preserve">In the </w:t>
      </w:r>
      <w:r w:rsidR="00166B50">
        <w:rPr>
          <w:sz w:val="24"/>
          <w:szCs w:val="32"/>
          <w:highlight w:val="yellow"/>
        </w:rPr>
        <w:t>Malone</w:t>
      </w:r>
      <w:r w:rsidRPr="0099509B">
        <w:rPr>
          <w:sz w:val="24"/>
          <w:szCs w:val="32"/>
          <w:highlight w:val="yellow"/>
        </w:rPr>
        <w:t xml:space="preserve"> lab</w:t>
      </w:r>
      <w:r w:rsidRPr="006479D1">
        <w:rPr>
          <w:sz w:val="24"/>
          <w:szCs w:val="32"/>
        </w:rPr>
        <w:t xml:space="preserve">, hazardous waste is stored: </w:t>
      </w:r>
      <w:r w:rsidR="006479D1" w:rsidRPr="006479D1">
        <w:rPr>
          <w:i/>
          <w:sz w:val="24"/>
          <w:szCs w:val="32"/>
          <w:highlight w:val="yellow"/>
        </w:rPr>
        <w:t>list the location of your hazardous waste storage area(s).</w:t>
      </w:r>
    </w:p>
    <w:sectPr w:rsidR="00E92DB8" w:rsidRPr="006479D1" w:rsidSect="00FA61E5">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E3FDF" w14:textId="77777777" w:rsidR="00C832DF" w:rsidRDefault="00C832DF" w:rsidP="00C832DF">
      <w:pPr>
        <w:spacing w:after="0" w:line="240" w:lineRule="auto"/>
      </w:pPr>
      <w:r>
        <w:separator/>
      </w:r>
    </w:p>
  </w:endnote>
  <w:endnote w:type="continuationSeparator" w:id="0">
    <w:p w14:paraId="0DEE06BC" w14:textId="77777777" w:rsidR="00C832DF" w:rsidRDefault="00C832DF" w:rsidP="00C83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522355"/>
      <w:docPartObj>
        <w:docPartGallery w:val="Page Numbers (Bottom of Page)"/>
        <w:docPartUnique/>
      </w:docPartObj>
    </w:sdtPr>
    <w:sdtEndPr/>
    <w:sdtContent>
      <w:sdt>
        <w:sdtPr>
          <w:id w:val="-1769616900"/>
          <w:docPartObj>
            <w:docPartGallery w:val="Page Numbers (Top of Page)"/>
            <w:docPartUnique/>
          </w:docPartObj>
        </w:sdtPr>
        <w:sdtEndPr/>
        <w:sdtContent>
          <w:p w14:paraId="1F7605ED" w14:textId="3520E64C" w:rsidR="00C832DF" w:rsidRDefault="00C832D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B5F0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5F0A">
              <w:rPr>
                <w:b/>
                <w:bCs/>
                <w:noProof/>
              </w:rPr>
              <w:t>6</w:t>
            </w:r>
            <w:r>
              <w:rPr>
                <w:b/>
                <w:bCs/>
                <w:sz w:val="24"/>
                <w:szCs w:val="24"/>
              </w:rPr>
              <w:fldChar w:fldCharType="end"/>
            </w:r>
          </w:p>
        </w:sdtContent>
      </w:sdt>
    </w:sdtContent>
  </w:sdt>
  <w:p w14:paraId="72293D3F" w14:textId="20DEF32A" w:rsidR="00C832DF" w:rsidRPr="00FB5F0A" w:rsidRDefault="00FB5F0A" w:rsidP="00FB5F0A">
    <w:pPr>
      <w:pStyle w:val="Footer"/>
    </w:pPr>
    <w:r>
      <w:t>Co</w:t>
    </w:r>
    <w:r>
      <w:t>rrosives</w:t>
    </w:r>
    <w:r>
      <w:t xml:space="preserve"> SOP template 2019 11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2D439" w14:textId="77777777" w:rsidR="00C832DF" w:rsidRDefault="00C832DF" w:rsidP="00C832DF">
      <w:pPr>
        <w:spacing w:after="0" w:line="240" w:lineRule="auto"/>
      </w:pPr>
      <w:r>
        <w:separator/>
      </w:r>
    </w:p>
  </w:footnote>
  <w:footnote w:type="continuationSeparator" w:id="0">
    <w:p w14:paraId="63A96ACC" w14:textId="77777777" w:rsidR="00C832DF" w:rsidRDefault="00C832DF" w:rsidP="00C83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72A2" w14:textId="2A9F99D3" w:rsidR="00FA61E5" w:rsidRDefault="00FA61E5">
    <w:pPr>
      <w:pStyle w:val="Header"/>
    </w:pPr>
    <w:r w:rsidRPr="00FA61E5">
      <w:rPr>
        <w:rFonts w:ascii="Times New Roman" w:eastAsia="Calibri" w:hAnsi="Times New Roman" w:cs="Times New Roman"/>
        <w:noProof/>
        <w:sz w:val="24"/>
        <w:szCs w:val="24"/>
      </w:rPr>
      <mc:AlternateContent>
        <mc:Choice Requires="wps">
          <w:drawing>
            <wp:anchor distT="0" distB="0" distL="114300" distR="114300" simplePos="0" relativeHeight="251627008" behindDoc="0" locked="0" layoutInCell="1" allowOverlap="1" wp14:anchorId="3B929B47" wp14:editId="003ABE76">
              <wp:simplePos x="0" y="0"/>
              <wp:positionH relativeFrom="column">
                <wp:posOffset>-400050</wp:posOffset>
              </wp:positionH>
              <wp:positionV relativeFrom="paragraph">
                <wp:posOffset>-285750</wp:posOffset>
              </wp:positionV>
              <wp:extent cx="6962775" cy="585470"/>
              <wp:effectExtent l="0" t="0" r="9525" b="5080"/>
              <wp:wrapNone/>
              <wp:docPr id="3" name="Rectangle 3"/>
              <wp:cNvGraphicFramePr/>
              <a:graphic xmlns:a="http://schemas.openxmlformats.org/drawingml/2006/main">
                <a:graphicData uri="http://schemas.microsoft.com/office/word/2010/wordprocessingShape">
                  <wps:wsp>
                    <wps:cNvSpPr/>
                    <wps:spPr>
                      <a:xfrm>
                        <a:off x="0" y="0"/>
                        <a:ext cx="6962775" cy="585470"/>
                      </a:xfrm>
                      <a:prstGeom prst="rect">
                        <a:avLst/>
                      </a:prstGeom>
                      <a:solidFill>
                        <a:srgbClr val="FFCC33"/>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24EB2DD2" id="Rectangle 3" o:spid="_x0000_s1026" style="position:absolute;margin-left:-31.5pt;margin-top:-22.5pt;width:548.25pt;height:46.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" fillcolor="#fc3" stroked="f" strokeweight="2pt"/>
          </w:pict>
        </mc:Fallback>
      </mc:AlternateContent>
    </w:r>
    <w:r w:rsidRPr="00FA61E5">
      <w:rPr>
        <w:rFonts w:ascii="Times New Roman" w:eastAsia="Calibri" w:hAnsi="Times New Roman" w:cs="Times New Roman"/>
        <w:noProof/>
        <w:sz w:val="24"/>
        <w:szCs w:val="24"/>
      </w:rPr>
      <mc:AlternateContent>
        <mc:Choice Requires="wps">
          <w:drawing>
            <wp:anchor distT="0" distB="0" distL="114300" distR="114300" simplePos="0" relativeHeight="251687424" behindDoc="0" locked="0" layoutInCell="1" allowOverlap="1" wp14:anchorId="17AC2A2E" wp14:editId="495941B6">
              <wp:simplePos x="0" y="0"/>
              <wp:positionH relativeFrom="column">
                <wp:posOffset>-384175</wp:posOffset>
              </wp:positionH>
              <wp:positionV relativeFrom="paragraph">
                <wp:posOffset>-165100</wp:posOffset>
              </wp:positionV>
              <wp:extent cx="2927350" cy="356235"/>
              <wp:effectExtent l="0" t="0" r="0" b="0"/>
              <wp:wrapNone/>
              <wp:docPr id="2" name="TextBox 4"/>
              <wp:cNvGraphicFramePr/>
              <a:graphic xmlns:a="http://schemas.openxmlformats.org/drawingml/2006/main">
                <a:graphicData uri="http://schemas.microsoft.com/office/word/2010/wordprocessingShape">
                  <wps:wsp>
                    <wps:cNvSpPr txBox="1"/>
                    <wps:spPr>
                      <a:xfrm>
                        <a:off x="0" y="0"/>
                        <a:ext cx="2927350" cy="356235"/>
                      </a:xfrm>
                      <a:prstGeom prst="rect">
                        <a:avLst/>
                      </a:prstGeom>
                      <a:noFill/>
                    </wps:spPr>
                    <wps:txbx>
                      <w:txbxContent>
                        <w:p w14:paraId="1BA57E8D" w14:textId="77777777" w:rsidR="00FA61E5" w:rsidRDefault="00FA61E5" w:rsidP="00FA61E5">
                          <w:pPr>
                            <w:pStyle w:val="NormalWeb"/>
                            <w:spacing w:after="0"/>
                          </w:pPr>
                          <w:r>
                            <w:rPr>
                              <w:rFonts w:ascii="Gill Sans MT" w:eastAsia="Malgun Gothic" w:hAnsi="Gill Sans MT" w:cs="Lucida Sans Unicode"/>
                              <w:color w:val="7A0019"/>
                              <w:kern w:val="24"/>
                              <w:sz w:val="36"/>
                              <w:szCs w:val="36"/>
                            </w:rPr>
                            <w:t>University Health and Safety</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w14:anchorId="17AC2A2E" id="_x0000_t202" coordsize="21600,21600" o:spt="202" path="m,l,21600r21600,l21600,xe">
              <v:stroke joinstyle="miter"/>
              <v:path gradientshapeok="t" o:connecttype="rect"/>
            </v:shapetype>
            <v:shape id="TextBox 4" o:spid="_x0000_s1026" type="#_x0000_t202" style="position:absolute;margin-left:-30.25pt;margin-top:-13pt;width:230.5pt;height:28.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" filled="f" stroked="f">
              <v:textbox>
                <w:txbxContent>
                  <w:p w14:paraId="1BA57E8D" w14:textId="77777777" w:rsidR="00FA61E5" w:rsidRDefault="00FA61E5" w:rsidP="00FA61E5">
                    <w:pPr>
                      <w:pStyle w:val="NormalWeb"/>
                      <w:spacing w:after="0"/>
                    </w:pPr>
                    <w:r>
                      <w:rPr>
                        <w:rFonts w:ascii="Gill Sans MT" w:eastAsia="Malgun Gothic" w:hAnsi="Gill Sans MT" w:cs="Lucida Sans Unicode"/>
                        <w:color w:val="7A0019"/>
                        <w:kern w:val="24"/>
                        <w:sz w:val="36"/>
                        <w:szCs w:val="36"/>
                      </w:rPr>
                      <w:t>University Health and Safety</w:t>
                    </w:r>
                  </w:p>
                </w:txbxContent>
              </v:textbox>
            </v:shape>
          </w:pict>
        </mc:Fallback>
      </mc:AlternateContent>
    </w:r>
    <w:r w:rsidRPr="00FA61E5">
      <w:rPr>
        <w:rFonts w:ascii="Times New Roman" w:eastAsia="Calibri" w:hAnsi="Times New Roman" w:cs="Times New Roman"/>
        <w:noProof/>
        <w:sz w:val="24"/>
        <w:szCs w:val="24"/>
      </w:rPr>
      <w:drawing>
        <wp:anchor distT="0" distB="0" distL="114300" distR="114300" simplePos="0" relativeHeight="251747840" behindDoc="0" locked="0" layoutInCell="1" allowOverlap="1" wp14:anchorId="6335F1FD" wp14:editId="14EC53D8">
          <wp:simplePos x="0" y="0"/>
          <wp:positionH relativeFrom="column">
            <wp:posOffset>5502910</wp:posOffset>
          </wp:positionH>
          <wp:positionV relativeFrom="paragraph">
            <wp:posOffset>-239395</wp:posOffset>
          </wp:positionV>
          <wp:extent cx="930910" cy="502285"/>
          <wp:effectExtent l="0" t="0" r="2540" b="0"/>
          <wp:wrapNone/>
          <wp:docPr id="7" name="Picture 3" descr="M2ou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2ou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5022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3ABA"/>
    <w:multiLevelType w:val="hybridMultilevel"/>
    <w:tmpl w:val="7772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305BC"/>
    <w:multiLevelType w:val="hybridMultilevel"/>
    <w:tmpl w:val="AAA6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E518A"/>
    <w:multiLevelType w:val="hybridMultilevel"/>
    <w:tmpl w:val="23CC9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3052B"/>
    <w:multiLevelType w:val="hybridMultilevel"/>
    <w:tmpl w:val="C986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E1710"/>
    <w:multiLevelType w:val="hybridMultilevel"/>
    <w:tmpl w:val="FB90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47221"/>
    <w:multiLevelType w:val="hybridMultilevel"/>
    <w:tmpl w:val="7C2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3701D"/>
    <w:multiLevelType w:val="hybridMultilevel"/>
    <w:tmpl w:val="D3E6D0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2783E"/>
    <w:multiLevelType w:val="hybridMultilevel"/>
    <w:tmpl w:val="74FE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E2A75"/>
    <w:multiLevelType w:val="hybridMultilevel"/>
    <w:tmpl w:val="CDD8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8"/>
  </w:num>
  <w:num w:numId="6">
    <w:abstractNumId w:val="4"/>
  </w:num>
  <w:num w:numId="7">
    <w:abstractNumId w:val="7"/>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B9"/>
    <w:rsid w:val="00017E99"/>
    <w:rsid w:val="00023D13"/>
    <w:rsid w:val="00043A19"/>
    <w:rsid w:val="00073531"/>
    <w:rsid w:val="00084ED4"/>
    <w:rsid w:val="00092F53"/>
    <w:rsid w:val="000B2B1A"/>
    <w:rsid w:val="000C16EF"/>
    <w:rsid w:val="000E1471"/>
    <w:rsid w:val="000F01DE"/>
    <w:rsid w:val="001412C5"/>
    <w:rsid w:val="00166B50"/>
    <w:rsid w:val="001C5AB6"/>
    <w:rsid w:val="001D0C0A"/>
    <w:rsid w:val="001E7383"/>
    <w:rsid w:val="002322C9"/>
    <w:rsid w:val="00237C95"/>
    <w:rsid w:val="0024651A"/>
    <w:rsid w:val="00252EDC"/>
    <w:rsid w:val="00293378"/>
    <w:rsid w:val="002E0279"/>
    <w:rsid w:val="00310006"/>
    <w:rsid w:val="00325EA7"/>
    <w:rsid w:val="003B4AF2"/>
    <w:rsid w:val="003F2D91"/>
    <w:rsid w:val="004364D0"/>
    <w:rsid w:val="0049623D"/>
    <w:rsid w:val="004B353F"/>
    <w:rsid w:val="004D1643"/>
    <w:rsid w:val="004D3AE8"/>
    <w:rsid w:val="00611334"/>
    <w:rsid w:val="006479D1"/>
    <w:rsid w:val="0065648A"/>
    <w:rsid w:val="006B0C69"/>
    <w:rsid w:val="007254F5"/>
    <w:rsid w:val="00736AD7"/>
    <w:rsid w:val="00764D2C"/>
    <w:rsid w:val="007653BB"/>
    <w:rsid w:val="007E035B"/>
    <w:rsid w:val="00831008"/>
    <w:rsid w:val="00841159"/>
    <w:rsid w:val="00867E3B"/>
    <w:rsid w:val="008776BC"/>
    <w:rsid w:val="008A5B12"/>
    <w:rsid w:val="00951723"/>
    <w:rsid w:val="0099509B"/>
    <w:rsid w:val="009B3E5C"/>
    <w:rsid w:val="009E098C"/>
    <w:rsid w:val="00A44F33"/>
    <w:rsid w:val="00A65871"/>
    <w:rsid w:val="00A666F0"/>
    <w:rsid w:val="00A67F8A"/>
    <w:rsid w:val="00A74595"/>
    <w:rsid w:val="00A90008"/>
    <w:rsid w:val="00A94259"/>
    <w:rsid w:val="00AA5F92"/>
    <w:rsid w:val="00AE740F"/>
    <w:rsid w:val="00B03D87"/>
    <w:rsid w:val="00C30C9F"/>
    <w:rsid w:val="00C832DF"/>
    <w:rsid w:val="00CA35D8"/>
    <w:rsid w:val="00CC18FF"/>
    <w:rsid w:val="00CD12F7"/>
    <w:rsid w:val="00CD4C39"/>
    <w:rsid w:val="00D2790C"/>
    <w:rsid w:val="00D37FBC"/>
    <w:rsid w:val="00E11DB9"/>
    <w:rsid w:val="00E605CA"/>
    <w:rsid w:val="00E92DB8"/>
    <w:rsid w:val="00EA148D"/>
    <w:rsid w:val="00EE3FA6"/>
    <w:rsid w:val="00F043C1"/>
    <w:rsid w:val="00FA61E5"/>
    <w:rsid w:val="00FB5F0A"/>
    <w:rsid w:val="00FE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AA442A"/>
  <w15:docId w15:val="{707345B6-754A-4677-B6B8-F604F288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02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2EDC"/>
    <w:rPr>
      <w:sz w:val="16"/>
      <w:szCs w:val="16"/>
    </w:rPr>
  </w:style>
  <w:style w:type="paragraph" w:styleId="CommentText">
    <w:name w:val="annotation text"/>
    <w:basedOn w:val="Normal"/>
    <w:link w:val="CommentTextChar"/>
    <w:uiPriority w:val="99"/>
    <w:semiHidden/>
    <w:unhideWhenUsed/>
    <w:rsid w:val="00252EDC"/>
    <w:pPr>
      <w:spacing w:line="240" w:lineRule="auto"/>
    </w:pPr>
    <w:rPr>
      <w:sz w:val="20"/>
      <w:szCs w:val="20"/>
    </w:rPr>
  </w:style>
  <w:style w:type="character" w:customStyle="1" w:styleId="CommentTextChar">
    <w:name w:val="Comment Text Char"/>
    <w:basedOn w:val="DefaultParagraphFont"/>
    <w:link w:val="CommentText"/>
    <w:uiPriority w:val="99"/>
    <w:semiHidden/>
    <w:rsid w:val="00252EDC"/>
    <w:rPr>
      <w:sz w:val="20"/>
      <w:szCs w:val="20"/>
    </w:rPr>
  </w:style>
  <w:style w:type="paragraph" w:styleId="CommentSubject">
    <w:name w:val="annotation subject"/>
    <w:basedOn w:val="CommentText"/>
    <w:next w:val="CommentText"/>
    <w:link w:val="CommentSubjectChar"/>
    <w:uiPriority w:val="99"/>
    <w:semiHidden/>
    <w:unhideWhenUsed/>
    <w:rsid w:val="00252EDC"/>
    <w:rPr>
      <w:b/>
      <w:bCs/>
    </w:rPr>
  </w:style>
  <w:style w:type="character" w:customStyle="1" w:styleId="CommentSubjectChar">
    <w:name w:val="Comment Subject Char"/>
    <w:basedOn w:val="CommentTextChar"/>
    <w:link w:val="CommentSubject"/>
    <w:uiPriority w:val="99"/>
    <w:semiHidden/>
    <w:rsid w:val="00252EDC"/>
    <w:rPr>
      <w:b/>
      <w:bCs/>
      <w:sz w:val="20"/>
      <w:szCs w:val="20"/>
    </w:rPr>
  </w:style>
  <w:style w:type="paragraph" w:styleId="BalloonText">
    <w:name w:val="Balloon Text"/>
    <w:basedOn w:val="Normal"/>
    <w:link w:val="BalloonTextChar"/>
    <w:uiPriority w:val="99"/>
    <w:semiHidden/>
    <w:unhideWhenUsed/>
    <w:rsid w:val="00252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EDC"/>
    <w:rPr>
      <w:rFonts w:ascii="Segoe UI" w:hAnsi="Segoe UI" w:cs="Segoe UI"/>
      <w:sz w:val="18"/>
      <w:szCs w:val="18"/>
    </w:rPr>
  </w:style>
  <w:style w:type="paragraph" w:styleId="ListParagraph">
    <w:name w:val="List Paragraph"/>
    <w:basedOn w:val="Normal"/>
    <w:uiPriority w:val="34"/>
    <w:qFormat/>
    <w:rsid w:val="00252EDC"/>
    <w:pPr>
      <w:ind w:left="720"/>
      <w:contextualSpacing/>
    </w:pPr>
  </w:style>
  <w:style w:type="character" w:styleId="Hyperlink">
    <w:name w:val="Hyperlink"/>
    <w:basedOn w:val="DefaultParagraphFont"/>
    <w:uiPriority w:val="99"/>
    <w:unhideWhenUsed/>
    <w:rsid w:val="00D2790C"/>
    <w:rPr>
      <w:color w:val="0563C1" w:themeColor="hyperlink"/>
      <w:u w:val="single"/>
    </w:rPr>
  </w:style>
  <w:style w:type="paragraph" w:styleId="Header">
    <w:name w:val="header"/>
    <w:basedOn w:val="Normal"/>
    <w:link w:val="HeaderChar"/>
    <w:uiPriority w:val="99"/>
    <w:unhideWhenUsed/>
    <w:rsid w:val="00C83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2DF"/>
  </w:style>
  <w:style w:type="paragraph" w:styleId="Footer">
    <w:name w:val="footer"/>
    <w:basedOn w:val="Normal"/>
    <w:link w:val="FooterChar"/>
    <w:uiPriority w:val="99"/>
    <w:unhideWhenUsed/>
    <w:rsid w:val="00C83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2DF"/>
  </w:style>
  <w:style w:type="paragraph" w:styleId="NormalWeb">
    <w:name w:val="Normal (Web)"/>
    <w:basedOn w:val="Normal"/>
    <w:uiPriority w:val="99"/>
    <w:semiHidden/>
    <w:unhideWhenUsed/>
    <w:rsid w:val="00FA61E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666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6576">
      <w:bodyDiv w:val="1"/>
      <w:marLeft w:val="0"/>
      <w:marRight w:val="0"/>
      <w:marTop w:val="0"/>
      <w:marBottom w:val="0"/>
      <w:divBdr>
        <w:top w:val="none" w:sz="0" w:space="0" w:color="auto"/>
        <w:left w:val="none" w:sz="0" w:space="0" w:color="auto"/>
        <w:bottom w:val="none" w:sz="0" w:space="0" w:color="auto"/>
        <w:right w:val="none" w:sz="0" w:space="0" w:color="auto"/>
      </w:divBdr>
    </w:div>
    <w:div w:id="690836510">
      <w:bodyDiv w:val="1"/>
      <w:marLeft w:val="0"/>
      <w:marRight w:val="0"/>
      <w:marTop w:val="0"/>
      <w:marBottom w:val="0"/>
      <w:divBdr>
        <w:top w:val="none" w:sz="0" w:space="0" w:color="auto"/>
        <w:left w:val="none" w:sz="0" w:space="0" w:color="auto"/>
        <w:bottom w:val="none" w:sz="0" w:space="0" w:color="auto"/>
        <w:right w:val="none" w:sz="0" w:space="0" w:color="auto"/>
      </w:divBdr>
    </w:div>
    <w:div w:id="784812701">
      <w:bodyDiv w:val="1"/>
      <w:marLeft w:val="0"/>
      <w:marRight w:val="0"/>
      <w:marTop w:val="0"/>
      <w:marBottom w:val="0"/>
      <w:divBdr>
        <w:top w:val="none" w:sz="0" w:space="0" w:color="auto"/>
        <w:left w:val="none" w:sz="0" w:space="0" w:color="auto"/>
        <w:bottom w:val="none" w:sz="0" w:space="0" w:color="auto"/>
        <w:right w:val="none" w:sz="0" w:space="0" w:color="auto"/>
      </w:divBdr>
    </w:div>
    <w:div w:id="1106073269">
      <w:bodyDiv w:val="1"/>
      <w:marLeft w:val="0"/>
      <w:marRight w:val="0"/>
      <w:marTop w:val="0"/>
      <w:marBottom w:val="0"/>
      <w:divBdr>
        <w:top w:val="none" w:sz="0" w:space="0" w:color="auto"/>
        <w:left w:val="none" w:sz="0" w:space="0" w:color="auto"/>
        <w:bottom w:val="none" w:sz="0" w:space="0" w:color="auto"/>
        <w:right w:val="none" w:sz="0" w:space="0" w:color="auto"/>
      </w:divBdr>
    </w:div>
    <w:div w:id="1332293862">
      <w:bodyDiv w:val="1"/>
      <w:marLeft w:val="0"/>
      <w:marRight w:val="0"/>
      <w:marTop w:val="0"/>
      <w:marBottom w:val="0"/>
      <w:divBdr>
        <w:top w:val="none" w:sz="0" w:space="0" w:color="auto"/>
        <w:left w:val="none" w:sz="0" w:space="0" w:color="auto"/>
        <w:bottom w:val="none" w:sz="0" w:space="0" w:color="auto"/>
        <w:right w:val="none" w:sz="0" w:space="0" w:color="auto"/>
      </w:divBdr>
    </w:div>
    <w:div w:id="162060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ehs.umn.edu/hazardous-waste-disposal-procedures" TargetMode="External"/><Relationship Id="rId4" Type="http://schemas.openxmlformats.org/officeDocument/2006/relationships/settings" Target="settings.xml"/><Relationship Id="rId9" Type="http://schemas.openxmlformats.org/officeDocument/2006/relationships/hyperlink" Target="https://dehs.umn.edu/document-librar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81CA6-B612-4931-83F0-726DC50A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Greenberg</dc:creator>
  <cp:lastModifiedBy>Joseph W Klancher</cp:lastModifiedBy>
  <cp:revision>4</cp:revision>
  <dcterms:created xsi:type="dcterms:W3CDTF">2019-06-20T19:59:00Z</dcterms:created>
  <dcterms:modified xsi:type="dcterms:W3CDTF">2019-11-21T22:44:00Z</dcterms:modified>
</cp:coreProperties>
</file>