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5830" w14:textId="75DDAC37" w:rsidR="00E6038F" w:rsidRDefault="00D37504" w:rsidP="00D267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9B0167" wp14:editId="057E7D22">
            <wp:extent cx="603504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0093" w14:textId="77777777" w:rsidR="00D56859" w:rsidRPr="004C6316" w:rsidRDefault="00D56859" w:rsidP="00D26711">
      <w:pPr>
        <w:jc w:val="center"/>
        <w:rPr>
          <w:b/>
          <w:sz w:val="28"/>
          <w:szCs w:val="28"/>
        </w:rPr>
      </w:pPr>
      <w:r w:rsidRPr="004C6316">
        <w:rPr>
          <w:b/>
          <w:sz w:val="28"/>
          <w:szCs w:val="28"/>
        </w:rPr>
        <w:t>Biological Decontamination &amp; Spill Clean-up Plan Template</w:t>
      </w:r>
    </w:p>
    <w:p w14:paraId="2CF4111F" w14:textId="0D836CCD" w:rsidR="00D56859" w:rsidRDefault="00D56859" w:rsidP="00610E58">
      <w:pPr>
        <w:shd w:val="pct5" w:color="000000" w:fill="FFFFFF"/>
        <w:rPr>
          <w:sz w:val="24"/>
        </w:rPr>
      </w:pPr>
      <w:r>
        <w:t xml:space="preserve">This template can be used in writing lab specific SOPs </w:t>
      </w:r>
      <w:r w:rsidR="00F67068">
        <w:t xml:space="preserve">and </w:t>
      </w:r>
      <w:r>
        <w:t xml:space="preserve">posted in the lab for reference and </w:t>
      </w:r>
      <w:r w:rsidR="00F67068">
        <w:t>annual review</w:t>
      </w:r>
      <w:r>
        <w:t xml:space="preserve">. This customized template is a required attachment when IBC forms are submitted.  </w:t>
      </w:r>
      <w:r>
        <w:rPr>
          <w:b/>
        </w:rPr>
        <w:t>The top section and any Lab Specific Requirements must be filled in.</w:t>
      </w:r>
      <w:r w:rsidR="00F67068">
        <w:rPr>
          <w:b/>
        </w:rPr>
        <w:t xml:space="preserve"> 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087"/>
        <w:gridCol w:w="433"/>
        <w:gridCol w:w="900"/>
        <w:gridCol w:w="4230"/>
      </w:tblGrid>
      <w:tr w:rsidR="00D56859" w14:paraId="2F33B35C" w14:textId="77777777" w:rsidTr="0092647F">
        <w:trPr>
          <w:cantSplit/>
          <w:trHeight w:val="332"/>
        </w:trPr>
        <w:tc>
          <w:tcPr>
            <w:tcW w:w="460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3F3F3"/>
          </w:tcPr>
          <w:p w14:paraId="2A41A6B5" w14:textId="5186E8F0" w:rsidR="00D56859" w:rsidRPr="00CD7C53" w:rsidRDefault="00D56859" w:rsidP="00D81BEC">
            <w:pPr>
              <w:shd w:val="clear" w:color="000000" w:fill="F3F3F3"/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 xml:space="preserve">P.I./Lab Supervisor: </w:t>
            </w:r>
            <w:bookmarkStart w:id="0" w:name="Text1"/>
            <w:r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0"/>
          </w:p>
          <w:p w14:paraId="33A53C6E" w14:textId="2BF5B497" w:rsidR="00D56859" w:rsidRPr="00CD7C53" w:rsidRDefault="00D56859" w:rsidP="00CF6B80">
            <w:pPr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 xml:space="preserve">Lab Location: </w:t>
            </w:r>
            <w:bookmarkStart w:id="1" w:name="Text3"/>
            <w:r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563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</w:tcPr>
          <w:p w14:paraId="650C1729" w14:textId="4E154032" w:rsidR="00D56859" w:rsidRPr="00CD7C53" w:rsidRDefault="00D56859" w:rsidP="006C4E1D">
            <w:pPr>
              <w:shd w:val="clear" w:color="auto" w:fill="F3F3F3"/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 xml:space="preserve">Emergency Contact Info: </w:t>
            </w:r>
            <w:bookmarkStart w:id="2" w:name="Text2"/>
            <w:r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 w:rsidR="001706A0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</w:p>
          <w:p w14:paraId="1BE15983" w14:textId="77777777" w:rsidR="00D56859" w:rsidRPr="00CD7C53" w:rsidRDefault="00D56859" w:rsidP="006C4E1D">
            <w:pPr>
              <w:shd w:val="clear" w:color="auto" w:fill="F3F3F3"/>
              <w:rPr>
                <w:b/>
                <w:sz w:val="18"/>
                <w:szCs w:val="18"/>
              </w:rPr>
            </w:pPr>
            <w:r w:rsidRPr="006C4E1D">
              <w:rPr>
                <w:b/>
                <w:sz w:val="18"/>
                <w:szCs w:val="18"/>
                <w:shd w:val="clear" w:color="auto" w:fill="F3F3F3"/>
              </w:rPr>
              <w:t>(report all spills to P.I. or Lab Supervisor and Biosafety Officer)</w:t>
            </w:r>
          </w:p>
        </w:tc>
      </w:tr>
      <w:tr w:rsidR="00D56859" w14:paraId="0B7A2F35" w14:textId="77777777" w:rsidTr="0092647F">
        <w:trPr>
          <w:cantSplit/>
          <w:trHeight w:val="203"/>
        </w:trPr>
        <w:tc>
          <w:tcPr>
            <w:tcW w:w="2520" w:type="dxa"/>
            <w:tcBorders>
              <w:left w:val="single" w:sz="18" w:space="0" w:color="auto"/>
            </w:tcBorders>
            <w:shd w:val="clear" w:color="auto" w:fill="F3F3F3"/>
          </w:tcPr>
          <w:p w14:paraId="6D748FCF" w14:textId="77777777" w:rsidR="00D56859" w:rsidRPr="00CE0CC0" w:rsidRDefault="00D56859" w:rsidP="00277B3C">
            <w:pPr>
              <w:rPr>
                <w:b/>
                <w:sz w:val="18"/>
                <w:szCs w:val="18"/>
                <w:highlight w:val="yellow"/>
              </w:rPr>
            </w:pPr>
            <w:r w:rsidRPr="00F624BF">
              <w:rPr>
                <w:b/>
                <w:sz w:val="18"/>
                <w:szCs w:val="18"/>
              </w:rPr>
              <w:t>Biological Agent (s) / r</w:t>
            </w:r>
            <w:r w:rsidR="002D2069">
              <w:rPr>
                <w:b/>
                <w:sz w:val="18"/>
                <w:szCs w:val="18"/>
              </w:rPr>
              <w:t>/s</w:t>
            </w:r>
            <w:r w:rsidRPr="00F624BF">
              <w:rPr>
                <w:b/>
                <w:sz w:val="18"/>
                <w:szCs w:val="18"/>
              </w:rPr>
              <w:t>NA / Biological toxin</w:t>
            </w:r>
          </w:p>
        </w:tc>
        <w:tc>
          <w:tcPr>
            <w:tcW w:w="3420" w:type="dxa"/>
            <w:gridSpan w:val="3"/>
            <w:shd w:val="clear" w:color="auto" w:fill="F3F3F3"/>
          </w:tcPr>
          <w:p w14:paraId="2BBDEBAA" w14:textId="77777777" w:rsidR="00D56859" w:rsidRPr="00CD7C53" w:rsidRDefault="00D56859" w:rsidP="0055321C">
            <w:pPr>
              <w:jc w:val="center"/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 xml:space="preserve">Disinfectant / Concentration / Contact </w:t>
            </w:r>
            <w:r>
              <w:rPr>
                <w:b/>
                <w:sz w:val="18"/>
                <w:szCs w:val="18"/>
              </w:rPr>
              <w:t>t</w:t>
            </w:r>
            <w:r w:rsidRPr="00CD7C53">
              <w:rPr>
                <w:b/>
                <w:sz w:val="18"/>
                <w:szCs w:val="18"/>
              </w:rPr>
              <w:t>ime</w:t>
            </w:r>
          </w:p>
        </w:tc>
        <w:tc>
          <w:tcPr>
            <w:tcW w:w="4230" w:type="dxa"/>
            <w:tcBorders>
              <w:right w:val="single" w:sz="18" w:space="0" w:color="auto"/>
            </w:tcBorders>
            <w:shd w:val="clear" w:color="auto" w:fill="F3F3F3"/>
          </w:tcPr>
          <w:p w14:paraId="3006AF27" w14:textId="77777777" w:rsidR="00D56859" w:rsidRPr="00CD7C53" w:rsidRDefault="001D45A2" w:rsidP="001D45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Routine Decontamination</w:t>
            </w:r>
            <w:r w:rsidR="00D56859">
              <w:rPr>
                <w:b/>
                <w:sz w:val="18"/>
                <w:szCs w:val="18"/>
              </w:rPr>
              <w:t xml:space="preserve"> Procedures </w:t>
            </w:r>
            <w:r>
              <w:rPr>
                <w:b/>
                <w:sz w:val="18"/>
                <w:szCs w:val="18"/>
              </w:rPr>
              <w:t>(</w:t>
            </w:r>
            <w:r w:rsidR="009D1E51">
              <w:rPr>
                <w:b/>
                <w:sz w:val="18"/>
                <w:szCs w:val="18"/>
              </w:rPr>
              <w:t xml:space="preserve">BSC </w:t>
            </w:r>
            <w:r w:rsidR="00F77600">
              <w:rPr>
                <w:b/>
                <w:sz w:val="18"/>
                <w:szCs w:val="18"/>
              </w:rPr>
              <w:t>surface, bench</w:t>
            </w:r>
            <w:r w:rsidR="00D56859">
              <w:rPr>
                <w:b/>
                <w:sz w:val="18"/>
                <w:szCs w:val="18"/>
              </w:rPr>
              <w:t xml:space="preserve"> top</w:t>
            </w:r>
            <w:r w:rsidR="00D56859" w:rsidRPr="00CD7C53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equipment</w:t>
            </w:r>
            <w:r w:rsidR="00D56859" w:rsidRPr="00CD7C53">
              <w:rPr>
                <w:b/>
                <w:sz w:val="18"/>
                <w:szCs w:val="18"/>
              </w:rPr>
              <w:t>, etc.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77600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ot </w:t>
            </w:r>
            <w:r w:rsidR="007039E1">
              <w:rPr>
                <w:b/>
                <w:sz w:val="18"/>
                <w:szCs w:val="18"/>
              </w:rPr>
              <w:t xml:space="preserve">for </w:t>
            </w:r>
            <w:r>
              <w:rPr>
                <w:b/>
                <w:sz w:val="18"/>
                <w:szCs w:val="18"/>
              </w:rPr>
              <w:t>spill clean-up</w:t>
            </w:r>
            <w:r w:rsidR="00F7760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bookmarkStart w:id="3" w:name="Text4"/>
      <w:tr w:rsidR="00D56859" w14:paraId="4CD41883" w14:textId="77777777" w:rsidTr="0092647F">
        <w:trPr>
          <w:cantSplit/>
          <w:trHeight w:val="764"/>
        </w:trPr>
        <w:tc>
          <w:tcPr>
            <w:tcW w:w="25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</w:tcPr>
          <w:p w14:paraId="6971B508" w14:textId="5162CEF5" w:rsidR="00D56859" w:rsidRDefault="00D56859" w:rsidP="00CF6B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3"/>
          </w:p>
        </w:tc>
        <w:bookmarkStart w:id="4" w:name="Check1"/>
        <w:tc>
          <w:tcPr>
            <w:tcW w:w="3420" w:type="dxa"/>
            <w:gridSpan w:val="3"/>
            <w:tcBorders>
              <w:bottom w:val="single" w:sz="18" w:space="0" w:color="auto"/>
            </w:tcBorders>
            <w:shd w:val="clear" w:color="auto" w:fill="F3F3F3"/>
          </w:tcPr>
          <w:p w14:paraId="4A3AD743" w14:textId="0BE1FDD3" w:rsidR="00D56859" w:rsidRDefault="00D56859" w:rsidP="0055321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4"/>
            <w:r>
              <w:rPr>
                <w:b/>
                <w:sz w:val="16"/>
              </w:rPr>
              <w:t xml:space="preserve">  </w:t>
            </w:r>
            <w:r w:rsidRPr="00CD7C53">
              <w:rPr>
                <w:b/>
                <w:sz w:val="18"/>
                <w:szCs w:val="18"/>
              </w:rPr>
              <w:t>Bleach / 10% / 30 minutes</w:t>
            </w:r>
            <w:r w:rsidR="003612B2">
              <w:rPr>
                <w:b/>
                <w:sz w:val="18"/>
                <w:szCs w:val="18"/>
              </w:rPr>
              <w:t>, OR</w:t>
            </w:r>
          </w:p>
          <w:bookmarkStart w:id="5" w:name="Check2"/>
          <w:p w14:paraId="4E60F9A2" w14:textId="0FAD04F2" w:rsidR="00D56859" w:rsidRDefault="00D56859" w:rsidP="0055321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5"/>
            <w:r>
              <w:rPr>
                <w:b/>
                <w:sz w:val="16"/>
              </w:rPr>
              <w:t xml:space="preserve">  </w:t>
            </w:r>
            <w:r w:rsidRPr="00CD7C53">
              <w:rPr>
                <w:b/>
                <w:sz w:val="18"/>
                <w:szCs w:val="18"/>
              </w:rPr>
              <w:t xml:space="preserve">Other proven effective </w:t>
            </w:r>
            <w:proofErr w:type="gramStart"/>
            <w:r w:rsidRPr="00CD7C53">
              <w:rPr>
                <w:b/>
                <w:sz w:val="18"/>
                <w:szCs w:val="18"/>
              </w:rPr>
              <w:t>disinfectant</w:t>
            </w:r>
            <w:proofErr w:type="gramEnd"/>
            <w:r w:rsidRPr="00CD7C53">
              <w:rPr>
                <w:b/>
                <w:sz w:val="18"/>
                <w:szCs w:val="18"/>
              </w:rPr>
              <w:t>:</w:t>
            </w:r>
          </w:p>
          <w:p w14:paraId="7955A2F3" w14:textId="2EF075A0" w:rsidR="00D56859" w:rsidRDefault="00D56859" w:rsidP="0055321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bookmarkStart w:id="6" w:name="Text5"/>
            <w:r>
              <w:rPr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6"/>
          </w:p>
          <w:p w14:paraId="65594214" w14:textId="77777777" w:rsidR="008E52EE" w:rsidRDefault="008E52EE" w:rsidP="0055321C">
            <w:pPr>
              <w:rPr>
                <w:b/>
                <w:sz w:val="16"/>
              </w:rPr>
            </w:pPr>
            <w:r>
              <w:rPr>
                <w:b/>
              </w:rPr>
              <w:t xml:space="preserve">Note: </w:t>
            </w:r>
            <w:r w:rsidR="0025267A">
              <w:t>some</w:t>
            </w:r>
            <w:r w:rsidR="0025267A" w:rsidRPr="00203E61">
              <w:t xml:space="preserve"> disinfectants </w:t>
            </w:r>
            <w:r w:rsidR="0025267A">
              <w:t xml:space="preserve">are </w:t>
            </w:r>
            <w:r w:rsidR="00577BAA">
              <w:rPr>
                <w:rStyle w:val="illustration1"/>
                <w:i w:val="0"/>
                <w:color w:val="auto"/>
              </w:rPr>
              <w:t>incompatible</w:t>
            </w:r>
            <w:r w:rsidR="0025267A">
              <w:rPr>
                <w:i/>
              </w:rPr>
              <w:t xml:space="preserve"> </w:t>
            </w:r>
            <w:r w:rsidR="0025267A">
              <w:t>with bleach therefore should not be mixed.</w:t>
            </w:r>
          </w:p>
        </w:tc>
        <w:bookmarkStart w:id="7" w:name="Text6"/>
        <w:tc>
          <w:tcPr>
            <w:tcW w:w="42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C48F892" w14:textId="0369CC22" w:rsidR="00D56859" w:rsidRDefault="00D56859" w:rsidP="0055321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  <w:p w14:paraId="0674C3D2" w14:textId="77777777" w:rsidR="00D56859" w:rsidRDefault="00D56859" w:rsidP="0055321C">
            <w:pPr>
              <w:rPr>
                <w:b/>
                <w:sz w:val="16"/>
              </w:rPr>
            </w:pPr>
          </w:p>
          <w:p w14:paraId="48890D68" w14:textId="77777777" w:rsidR="00D56859" w:rsidRDefault="00D56859" w:rsidP="0055321C">
            <w:pPr>
              <w:rPr>
                <w:b/>
                <w:sz w:val="16"/>
              </w:rPr>
            </w:pPr>
          </w:p>
        </w:tc>
      </w:tr>
      <w:tr w:rsidR="00D56859" w14:paraId="4C30E3CA" w14:textId="77777777" w:rsidTr="0092647F">
        <w:trPr>
          <w:cantSplit/>
          <w:trHeight w:val="7470"/>
        </w:trPr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</w:tcPr>
          <w:p w14:paraId="7FBD293C" w14:textId="77777777" w:rsidR="00D56859" w:rsidRPr="00CD7C53" w:rsidRDefault="00D56859" w:rsidP="0055321C">
            <w:pPr>
              <w:pStyle w:val="Heading5"/>
              <w:rPr>
                <w:rFonts w:ascii="Times New Roman" w:hAnsi="Times New Roman"/>
                <w:sz w:val="18"/>
                <w:szCs w:val="18"/>
              </w:rPr>
            </w:pPr>
            <w:r w:rsidRPr="00CD7C53">
              <w:rPr>
                <w:rFonts w:ascii="Times New Roman" w:hAnsi="Times New Roman"/>
                <w:sz w:val="18"/>
                <w:szCs w:val="18"/>
              </w:rPr>
              <w:t>Spill Response Equipment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6E3E639" w14:textId="77777777" w:rsidR="00D56859" w:rsidRPr="00CD7C53" w:rsidRDefault="00D56859" w:rsidP="0055321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Written spill procedure including emergency phone numbers</w:t>
            </w:r>
          </w:p>
          <w:p w14:paraId="4003E343" w14:textId="77777777" w:rsidR="00D56859" w:rsidRPr="00CD7C53" w:rsidRDefault="00D56859" w:rsidP="0055321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Disinfectant suitable for biological materials being used</w:t>
            </w:r>
          </w:p>
          <w:p w14:paraId="703250E9" w14:textId="77777777" w:rsidR="00D56859" w:rsidRPr="00CD7C53" w:rsidRDefault="00D56859" w:rsidP="0055321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Paper towels, gloves, shoe covers, safety goggles</w:t>
            </w:r>
          </w:p>
          <w:p w14:paraId="5556F719" w14:textId="77777777" w:rsidR="00D56859" w:rsidRPr="00CD7C53" w:rsidRDefault="00D56859" w:rsidP="0055321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Forceps to pick up sharps, including broken glass</w:t>
            </w:r>
          </w:p>
          <w:p w14:paraId="04526F0D" w14:textId="77777777" w:rsidR="00D56859" w:rsidRPr="00CD7C53" w:rsidRDefault="00D56859" w:rsidP="0055321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Sharps </w:t>
            </w:r>
            <w:proofErr w:type="gramStart"/>
            <w:r w:rsidRPr="00CD7C53">
              <w:rPr>
                <w:sz w:val="18"/>
                <w:szCs w:val="18"/>
              </w:rPr>
              <w:t>container</w:t>
            </w:r>
            <w:proofErr w:type="gramEnd"/>
            <w:r w:rsidRPr="00CD7C53">
              <w:rPr>
                <w:sz w:val="18"/>
                <w:szCs w:val="18"/>
              </w:rPr>
              <w:t xml:space="preserve"> for broken glass, etc.</w:t>
            </w:r>
          </w:p>
          <w:p w14:paraId="697AE797" w14:textId="77777777" w:rsidR="00D56859" w:rsidRPr="00CD7C53" w:rsidRDefault="00D56859" w:rsidP="00FC232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Squeegee &amp; </w:t>
            </w:r>
            <w:r w:rsidR="00F406BB" w:rsidRPr="00CD7C53">
              <w:rPr>
                <w:sz w:val="18"/>
                <w:szCs w:val="18"/>
              </w:rPr>
              <w:t>dustpan</w:t>
            </w:r>
            <w:r w:rsidRPr="00CD7C53">
              <w:rPr>
                <w:sz w:val="18"/>
                <w:szCs w:val="18"/>
              </w:rPr>
              <w:t xml:space="preserve"> that can be decontaminated</w:t>
            </w:r>
          </w:p>
          <w:p w14:paraId="2B136998" w14:textId="77777777" w:rsidR="00D56859" w:rsidRDefault="00D56859" w:rsidP="0055321C">
            <w:pPr>
              <w:numPr>
                <w:ilvl w:val="0"/>
                <w:numId w:val="1"/>
              </w:numPr>
              <w:rPr>
                <w:sz w:val="16"/>
              </w:rPr>
            </w:pPr>
            <w:r w:rsidRPr="00CD7C53">
              <w:rPr>
                <w:sz w:val="18"/>
                <w:szCs w:val="18"/>
              </w:rPr>
              <w:t xml:space="preserve">Biohazard bags (red bags or </w:t>
            </w:r>
            <w:r w:rsidR="009D1E51">
              <w:rPr>
                <w:sz w:val="18"/>
                <w:szCs w:val="18"/>
              </w:rPr>
              <w:t xml:space="preserve">clear </w:t>
            </w:r>
            <w:r w:rsidRPr="00CD7C53">
              <w:rPr>
                <w:sz w:val="18"/>
                <w:szCs w:val="18"/>
              </w:rPr>
              <w:t>autoclave bags)</w:t>
            </w:r>
          </w:p>
          <w:p w14:paraId="22C6A89D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Lab Specific Requirements (please describe below):        </w:t>
            </w:r>
          </w:p>
          <w:bookmarkStart w:id="8" w:name="Text7"/>
          <w:p w14:paraId="3A3F51F2" w14:textId="2A5727D0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  <w:p w14:paraId="2A37929F" w14:textId="77777777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</w:p>
          <w:p w14:paraId="3100B235" w14:textId="77777777" w:rsidR="00D56859" w:rsidRDefault="00D56859" w:rsidP="0055321C">
            <w:pPr>
              <w:rPr>
                <w:sz w:val="16"/>
              </w:rPr>
            </w:pPr>
          </w:p>
          <w:p w14:paraId="02C169EF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Small and moderate spills outside the biosafety cabinet:</w:t>
            </w:r>
          </w:p>
          <w:p w14:paraId="51099EA9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Remove any contaminated clothing and </w:t>
            </w:r>
            <w:proofErr w:type="gramStart"/>
            <w:r w:rsidRPr="00CD7C53">
              <w:rPr>
                <w:sz w:val="18"/>
                <w:szCs w:val="18"/>
              </w:rPr>
              <w:t>put</w:t>
            </w:r>
            <w:proofErr w:type="gramEnd"/>
            <w:r w:rsidRPr="00CD7C53">
              <w:rPr>
                <w:sz w:val="18"/>
                <w:szCs w:val="18"/>
              </w:rPr>
              <w:t xml:space="preserve"> in autoclavable bag. Be aware that autoclaving may damage fabric.</w:t>
            </w:r>
          </w:p>
          <w:p w14:paraId="79189302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Notify other workers </w:t>
            </w:r>
            <w:proofErr w:type="gramStart"/>
            <w:r w:rsidRPr="00CD7C53">
              <w:rPr>
                <w:sz w:val="18"/>
                <w:szCs w:val="18"/>
              </w:rPr>
              <w:t>in the area of</w:t>
            </w:r>
            <w:proofErr w:type="gramEnd"/>
            <w:r w:rsidRPr="00CD7C53">
              <w:rPr>
                <w:sz w:val="18"/>
                <w:szCs w:val="18"/>
              </w:rPr>
              <w:t xml:space="preserve"> the spill and control traffic through area.</w:t>
            </w:r>
          </w:p>
          <w:p w14:paraId="3ECCADDC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Wear shoe covers and safety goggles if spill is on floor</w:t>
            </w:r>
            <w:r w:rsidR="00F77600">
              <w:rPr>
                <w:sz w:val="18"/>
                <w:szCs w:val="18"/>
              </w:rPr>
              <w:t xml:space="preserve">; there </w:t>
            </w:r>
            <w:r w:rsidRPr="00CD7C53">
              <w:rPr>
                <w:sz w:val="18"/>
                <w:szCs w:val="18"/>
              </w:rPr>
              <w:t>may be splashe</w:t>
            </w:r>
            <w:r w:rsidR="00F77600">
              <w:rPr>
                <w:sz w:val="18"/>
                <w:szCs w:val="18"/>
              </w:rPr>
              <w:t>s</w:t>
            </w:r>
            <w:r w:rsidRPr="00CD7C53">
              <w:rPr>
                <w:sz w:val="18"/>
                <w:szCs w:val="18"/>
              </w:rPr>
              <w:t xml:space="preserve"> beyond immediate area of spill.</w:t>
            </w:r>
          </w:p>
          <w:p w14:paraId="4D36ADC2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Put on gloves </w:t>
            </w:r>
            <w:r w:rsidR="00F77600">
              <w:rPr>
                <w:sz w:val="18"/>
                <w:szCs w:val="18"/>
              </w:rPr>
              <w:t xml:space="preserve">then </w:t>
            </w:r>
            <w:r w:rsidRPr="00CD7C53">
              <w:rPr>
                <w:sz w:val="18"/>
                <w:szCs w:val="18"/>
              </w:rPr>
              <w:t>cover spill area with paper towels.</w:t>
            </w:r>
          </w:p>
          <w:p w14:paraId="45B4C757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Pour disinfectant over towels from edges of spill to center, be careful not to splatter.</w:t>
            </w:r>
          </w:p>
          <w:p w14:paraId="4350229B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Decontaminate all objects in spill area.</w:t>
            </w:r>
          </w:p>
          <w:p w14:paraId="744C7184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Allow 30 minutes of contact time.</w:t>
            </w:r>
          </w:p>
          <w:p w14:paraId="33ABD3A8" w14:textId="77777777" w:rsidR="00D56859" w:rsidRPr="00CD7C53" w:rsidRDefault="00D56859" w:rsidP="00FC2325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Pick up any sharps, including broken glass, with forceps and </w:t>
            </w:r>
            <w:proofErr w:type="gramStart"/>
            <w:r w:rsidRPr="00CD7C53">
              <w:rPr>
                <w:sz w:val="18"/>
                <w:szCs w:val="18"/>
              </w:rPr>
              <w:t>place</w:t>
            </w:r>
            <w:proofErr w:type="gramEnd"/>
            <w:r w:rsidRPr="00CD7C53">
              <w:rPr>
                <w:sz w:val="18"/>
                <w:szCs w:val="18"/>
              </w:rPr>
              <w:t xml:space="preserve"> in sharps container.</w:t>
            </w:r>
          </w:p>
          <w:p w14:paraId="61E3B3DD" w14:textId="77777777" w:rsidR="00D56859" w:rsidRPr="00CD7C53" w:rsidRDefault="00D56859" w:rsidP="00FC2325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Use squeegee and </w:t>
            </w:r>
            <w:r w:rsidR="00F77600" w:rsidRPr="00CD7C53">
              <w:rPr>
                <w:sz w:val="18"/>
                <w:szCs w:val="18"/>
              </w:rPr>
              <w:t>dustpan</w:t>
            </w:r>
            <w:r w:rsidRPr="00CD7C53">
              <w:rPr>
                <w:sz w:val="18"/>
                <w:szCs w:val="18"/>
              </w:rPr>
              <w:t xml:space="preserve"> to recover any shards of broken glass in contaminated liquid.</w:t>
            </w:r>
          </w:p>
          <w:p w14:paraId="77780B56" w14:textId="77777777" w:rsidR="00D56859" w:rsidRPr="00CD7C53" w:rsidRDefault="00D56859" w:rsidP="005532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Wipe area with disinfectant and clean</w:t>
            </w:r>
            <w:r w:rsidR="00E70040">
              <w:rPr>
                <w:sz w:val="18"/>
                <w:szCs w:val="18"/>
              </w:rPr>
              <w:t xml:space="preserve"> paper</w:t>
            </w:r>
            <w:r w:rsidRPr="00CD7C53">
              <w:rPr>
                <w:sz w:val="18"/>
                <w:szCs w:val="18"/>
              </w:rPr>
              <w:t xml:space="preserve"> towels, mop if spill on floor.</w:t>
            </w:r>
          </w:p>
          <w:p w14:paraId="5357CB37" w14:textId="77777777" w:rsidR="00D56859" w:rsidRDefault="00D56859" w:rsidP="0055321C">
            <w:pPr>
              <w:numPr>
                <w:ilvl w:val="0"/>
                <w:numId w:val="2"/>
              </w:numPr>
              <w:rPr>
                <w:sz w:val="16"/>
              </w:rPr>
            </w:pPr>
            <w:r w:rsidRPr="00CD7C53">
              <w:rPr>
                <w:sz w:val="18"/>
                <w:szCs w:val="18"/>
              </w:rPr>
              <w:t>Remove gloves and foot covers before leaving area of the spill, put in biohazard bag, and wash hands.</w:t>
            </w:r>
          </w:p>
          <w:p w14:paraId="6A1BE940" w14:textId="77777777" w:rsidR="00D56859" w:rsidRPr="00CD7C53" w:rsidRDefault="00D56859" w:rsidP="0055321C">
            <w:pPr>
              <w:rPr>
                <w:b/>
                <w:sz w:val="18"/>
                <w:szCs w:val="18"/>
              </w:rPr>
            </w:pPr>
            <w:r>
              <w:rPr>
                <w:sz w:val="16"/>
              </w:rPr>
              <w:br w:type="page"/>
            </w:r>
            <w:r w:rsidRPr="00CD7C53">
              <w:rPr>
                <w:b/>
                <w:sz w:val="18"/>
                <w:szCs w:val="18"/>
              </w:rPr>
              <w:t>Lab Specific Requirements (please describe below):</w:t>
            </w:r>
          </w:p>
          <w:bookmarkStart w:id="9" w:name="Text8"/>
          <w:p w14:paraId="4BD02825" w14:textId="548DAAA7" w:rsidR="00D56859" w:rsidRPr="0092647F" w:rsidRDefault="00D56859" w:rsidP="00CF6B80">
            <w:pPr>
              <w:shd w:val="clear" w:color="000000" w:fill="F3F3F3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9"/>
          </w:p>
        </w:tc>
        <w:tc>
          <w:tcPr>
            <w:tcW w:w="5130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0BA102DD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Large spills (</w:t>
            </w:r>
            <w:r>
              <w:rPr>
                <w:sz w:val="18"/>
                <w:szCs w:val="18"/>
              </w:rPr>
              <w:t xml:space="preserve">&gt;100ml) </w:t>
            </w:r>
            <w:r w:rsidRPr="00CD7C53">
              <w:rPr>
                <w:sz w:val="18"/>
                <w:szCs w:val="18"/>
              </w:rPr>
              <w:t>in or out</w:t>
            </w:r>
            <w:r>
              <w:rPr>
                <w:sz w:val="18"/>
                <w:szCs w:val="18"/>
              </w:rPr>
              <w:t>side</w:t>
            </w:r>
            <w:r w:rsidRPr="00CD7C53">
              <w:rPr>
                <w:sz w:val="18"/>
                <w:szCs w:val="18"/>
              </w:rPr>
              <w:t xml:space="preserve"> of the biosafety cabinet:</w:t>
            </w:r>
          </w:p>
          <w:p w14:paraId="3AF78F95" w14:textId="77777777" w:rsidR="00D56859" w:rsidRPr="00CD7C53" w:rsidRDefault="00D56859" w:rsidP="0055321C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Evacuate </w:t>
            </w:r>
            <w:proofErr w:type="gramStart"/>
            <w:r w:rsidRPr="00CD7C53">
              <w:rPr>
                <w:sz w:val="18"/>
                <w:szCs w:val="18"/>
              </w:rPr>
              <w:t>room</w:t>
            </w:r>
            <w:proofErr w:type="gramEnd"/>
            <w:r w:rsidRPr="00CD7C53">
              <w:rPr>
                <w:sz w:val="18"/>
                <w:szCs w:val="18"/>
              </w:rPr>
              <w:t>, close doors, prevent others from entering, and wait 30 minutes for aerosols to settle.</w:t>
            </w:r>
          </w:p>
          <w:p w14:paraId="464C22EA" w14:textId="77777777" w:rsidR="00D56859" w:rsidRDefault="00D56859" w:rsidP="0055321C">
            <w:pPr>
              <w:numPr>
                <w:ilvl w:val="0"/>
                <w:numId w:val="3"/>
              </w:numPr>
              <w:rPr>
                <w:sz w:val="16"/>
              </w:rPr>
            </w:pPr>
            <w:r w:rsidRPr="00CD7C53">
              <w:rPr>
                <w:sz w:val="18"/>
                <w:szCs w:val="18"/>
              </w:rPr>
              <w:t>Follow procedures for small and moderate spills.</w:t>
            </w:r>
          </w:p>
          <w:p w14:paraId="71E45867" w14:textId="77777777" w:rsidR="00D56859" w:rsidRPr="00CD7C53" w:rsidRDefault="00D56859" w:rsidP="0055321C">
            <w:pPr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>Lab Specific Requirements (please describe below):</w:t>
            </w:r>
          </w:p>
          <w:bookmarkStart w:id="10" w:name="Text9"/>
          <w:p w14:paraId="602048C0" w14:textId="51484BE6" w:rsidR="00D56859" w:rsidRDefault="00D56859" w:rsidP="00610E58">
            <w:pPr>
              <w:shd w:val="clear" w:color="000000" w:fill="F3F3F3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 w:rsidR="001706A0"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0"/>
          </w:p>
          <w:p w14:paraId="5193C5CA" w14:textId="77777777" w:rsidR="00D56859" w:rsidRDefault="00D56859" w:rsidP="00610E58">
            <w:pPr>
              <w:shd w:val="clear" w:color="000000" w:fill="F3F3F3"/>
              <w:rPr>
                <w:b/>
                <w:sz w:val="16"/>
              </w:rPr>
            </w:pPr>
          </w:p>
          <w:p w14:paraId="2D17C0A2" w14:textId="77777777" w:rsidR="00D56859" w:rsidRDefault="00D56859" w:rsidP="00723330">
            <w:pPr>
              <w:shd w:val="clear" w:color="000000" w:fill="FFFFFF"/>
              <w:rPr>
                <w:b/>
                <w:sz w:val="16"/>
              </w:rPr>
            </w:pPr>
          </w:p>
          <w:p w14:paraId="0345D00F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For small spills in a biosafety cabinet:</w:t>
            </w:r>
          </w:p>
          <w:p w14:paraId="284B94AF" w14:textId="77777777" w:rsidR="007D4694" w:rsidRDefault="007D4694" w:rsidP="0055321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the cabinet running.</w:t>
            </w:r>
          </w:p>
          <w:p w14:paraId="7693D11E" w14:textId="77777777" w:rsidR="006239B5" w:rsidRDefault="006239B5" w:rsidP="0055321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39B5">
              <w:rPr>
                <w:sz w:val="18"/>
                <w:szCs w:val="18"/>
              </w:rPr>
              <w:t>Wipe down all su</w:t>
            </w:r>
            <w:r>
              <w:rPr>
                <w:sz w:val="18"/>
                <w:szCs w:val="18"/>
              </w:rPr>
              <w:t xml:space="preserve">pplies and equipment in the cabinet </w:t>
            </w:r>
            <w:r w:rsidR="00F406BB">
              <w:rPr>
                <w:sz w:val="18"/>
                <w:szCs w:val="18"/>
              </w:rPr>
              <w:t>then</w:t>
            </w:r>
            <w:r>
              <w:rPr>
                <w:sz w:val="18"/>
                <w:szCs w:val="18"/>
              </w:rPr>
              <w:t xml:space="preserve"> move them out of the cabinet.</w:t>
            </w:r>
          </w:p>
          <w:p w14:paraId="1FCA710C" w14:textId="77777777" w:rsidR="006239B5" w:rsidRDefault="00F406BB" w:rsidP="0055321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Cover spill with paper towels, then p</w:t>
            </w:r>
            <w:r w:rsidR="006239B5">
              <w:rPr>
                <w:sz w:val="18"/>
                <w:szCs w:val="18"/>
              </w:rPr>
              <w:t xml:space="preserve">our </w:t>
            </w:r>
            <w:proofErr w:type="gramStart"/>
            <w:r w:rsidR="006239B5">
              <w:rPr>
                <w:sz w:val="18"/>
                <w:szCs w:val="18"/>
              </w:rPr>
              <w:t>disinfectant</w:t>
            </w:r>
            <w:proofErr w:type="gramEnd"/>
            <w:r w:rsidR="006239B5">
              <w:rPr>
                <w:sz w:val="18"/>
                <w:szCs w:val="18"/>
              </w:rPr>
              <w:t xml:space="preserve"> over </w:t>
            </w:r>
            <w:r>
              <w:rPr>
                <w:sz w:val="18"/>
                <w:szCs w:val="18"/>
              </w:rPr>
              <w:t xml:space="preserve">paper </w:t>
            </w:r>
            <w:r w:rsidR="006239B5">
              <w:rPr>
                <w:sz w:val="18"/>
                <w:szCs w:val="18"/>
              </w:rPr>
              <w:t xml:space="preserve">towels </w:t>
            </w:r>
            <w:r w:rsidR="00553E8D">
              <w:rPr>
                <w:sz w:val="18"/>
                <w:szCs w:val="18"/>
              </w:rPr>
              <w:t>allow</w:t>
            </w:r>
            <w:r w:rsidR="000E4164">
              <w:rPr>
                <w:sz w:val="18"/>
                <w:szCs w:val="18"/>
              </w:rPr>
              <w:t>ing</w:t>
            </w:r>
            <w:r w:rsidR="00553E8D">
              <w:rPr>
                <w:sz w:val="18"/>
                <w:szCs w:val="18"/>
              </w:rPr>
              <w:t xml:space="preserve"> 30 minutes contact time</w:t>
            </w:r>
            <w:r w:rsidR="006239B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then</w:t>
            </w:r>
            <w:r w:rsidR="006239B5">
              <w:rPr>
                <w:sz w:val="18"/>
                <w:szCs w:val="18"/>
              </w:rPr>
              <w:t xml:space="preserve"> </w:t>
            </w:r>
            <w:r w:rsidR="000E4164">
              <w:rPr>
                <w:sz w:val="18"/>
                <w:szCs w:val="18"/>
              </w:rPr>
              <w:t>dispose of</w:t>
            </w:r>
            <w:r w:rsidR="006239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paper </w:t>
            </w:r>
            <w:r w:rsidR="00553E8D">
              <w:rPr>
                <w:sz w:val="18"/>
                <w:szCs w:val="18"/>
              </w:rPr>
              <w:t xml:space="preserve">towels </w:t>
            </w:r>
            <w:r w:rsidR="006239B5">
              <w:rPr>
                <w:sz w:val="18"/>
                <w:szCs w:val="18"/>
              </w:rPr>
              <w:t xml:space="preserve">in a biohazard bag. </w:t>
            </w:r>
          </w:p>
          <w:p w14:paraId="345FAAA8" w14:textId="77777777" w:rsidR="00D56859" w:rsidRPr="00CD7C53" w:rsidRDefault="00D56859" w:rsidP="0055321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Wipe down all interior cabinet surfaces</w:t>
            </w:r>
            <w:r w:rsidR="00F12CAA">
              <w:rPr>
                <w:sz w:val="18"/>
                <w:szCs w:val="18"/>
              </w:rPr>
              <w:t xml:space="preserve"> </w:t>
            </w:r>
            <w:r w:rsidRPr="00CD7C53">
              <w:rPr>
                <w:sz w:val="18"/>
                <w:szCs w:val="18"/>
              </w:rPr>
              <w:t xml:space="preserve">with appropriate </w:t>
            </w:r>
            <w:proofErr w:type="gramStart"/>
            <w:r w:rsidRPr="00CD7C53">
              <w:rPr>
                <w:sz w:val="18"/>
                <w:szCs w:val="18"/>
              </w:rPr>
              <w:t>disinfectant</w:t>
            </w:r>
            <w:proofErr w:type="gramEnd"/>
            <w:r w:rsidR="008C4E54">
              <w:rPr>
                <w:sz w:val="18"/>
                <w:szCs w:val="18"/>
              </w:rPr>
              <w:t>.</w:t>
            </w:r>
          </w:p>
          <w:p w14:paraId="32F6BF62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Lab Specific Requirements (please describe below):</w:t>
            </w:r>
          </w:p>
          <w:bookmarkStart w:id="11" w:name="Text10"/>
          <w:p w14:paraId="3F18DC7B" w14:textId="4AF1262B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  <w:p w14:paraId="37CF3845" w14:textId="77777777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</w:p>
          <w:p w14:paraId="23AE83E3" w14:textId="77777777" w:rsidR="00D56859" w:rsidRDefault="00D56859" w:rsidP="00723330">
            <w:pPr>
              <w:pStyle w:val="BodyText3"/>
              <w:shd w:val="clear" w:color="000000" w:fill="FFFFFF"/>
              <w:rPr>
                <w:sz w:val="16"/>
              </w:rPr>
            </w:pPr>
          </w:p>
          <w:p w14:paraId="7906669D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For moderate spills in a biosafety cabinet, follow general spill procedures plus: </w:t>
            </w:r>
          </w:p>
          <w:p w14:paraId="059B9C5C" w14:textId="77777777" w:rsidR="00D56859" w:rsidRDefault="00D56859" w:rsidP="0055321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Leave the cabinet running.</w:t>
            </w:r>
          </w:p>
          <w:p w14:paraId="3DCA2AB2" w14:textId="77777777" w:rsidR="006239B5" w:rsidRDefault="006239B5" w:rsidP="006239B5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39B5">
              <w:rPr>
                <w:sz w:val="18"/>
                <w:szCs w:val="18"/>
              </w:rPr>
              <w:t>Wipe down all su</w:t>
            </w:r>
            <w:r>
              <w:rPr>
                <w:sz w:val="18"/>
                <w:szCs w:val="18"/>
              </w:rPr>
              <w:t xml:space="preserve">pplies and equipment in the cabinet </w:t>
            </w:r>
            <w:r w:rsidR="00F406BB">
              <w:rPr>
                <w:sz w:val="18"/>
                <w:szCs w:val="18"/>
              </w:rPr>
              <w:t xml:space="preserve">then </w:t>
            </w:r>
            <w:r>
              <w:rPr>
                <w:sz w:val="18"/>
                <w:szCs w:val="18"/>
              </w:rPr>
              <w:t>move them out of the cabinet.</w:t>
            </w:r>
          </w:p>
          <w:p w14:paraId="0FD4CE20" w14:textId="77777777" w:rsidR="006239B5" w:rsidRPr="000E4164" w:rsidRDefault="00F406BB" w:rsidP="006239B5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4164">
              <w:rPr>
                <w:sz w:val="18"/>
                <w:szCs w:val="18"/>
              </w:rPr>
              <w:t xml:space="preserve">Cover spill with paper towels, then pour </w:t>
            </w:r>
            <w:proofErr w:type="gramStart"/>
            <w:r w:rsidRPr="000E4164">
              <w:rPr>
                <w:sz w:val="18"/>
                <w:szCs w:val="18"/>
              </w:rPr>
              <w:t>disinfectant</w:t>
            </w:r>
            <w:proofErr w:type="gramEnd"/>
            <w:r w:rsidRPr="000E4164">
              <w:rPr>
                <w:sz w:val="18"/>
                <w:szCs w:val="18"/>
              </w:rPr>
              <w:t xml:space="preserve"> over paper towels allow</w:t>
            </w:r>
            <w:r w:rsidR="000E4164" w:rsidRPr="000E4164">
              <w:rPr>
                <w:sz w:val="18"/>
                <w:szCs w:val="18"/>
              </w:rPr>
              <w:t>ing</w:t>
            </w:r>
            <w:r w:rsidRPr="000E4164">
              <w:rPr>
                <w:sz w:val="18"/>
                <w:szCs w:val="18"/>
              </w:rPr>
              <w:t xml:space="preserve"> 30 minutes contact time, then </w:t>
            </w:r>
            <w:r w:rsidR="000E4164" w:rsidRPr="000E4164">
              <w:rPr>
                <w:sz w:val="18"/>
                <w:szCs w:val="18"/>
              </w:rPr>
              <w:t>dispose of</w:t>
            </w:r>
            <w:r w:rsidRPr="000E4164">
              <w:rPr>
                <w:sz w:val="18"/>
                <w:szCs w:val="18"/>
              </w:rPr>
              <w:t xml:space="preserve"> paper towels in a biohazard bag. </w:t>
            </w:r>
          </w:p>
          <w:p w14:paraId="71F464D5" w14:textId="77777777" w:rsidR="00D56859" w:rsidRPr="00CD7C53" w:rsidRDefault="00D56859" w:rsidP="0055321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Wipe down all interior surfaces</w:t>
            </w:r>
            <w:r w:rsidR="00553E8D">
              <w:rPr>
                <w:sz w:val="18"/>
                <w:szCs w:val="18"/>
              </w:rPr>
              <w:t xml:space="preserve"> with </w:t>
            </w:r>
            <w:proofErr w:type="gramStart"/>
            <w:r w:rsidR="00553E8D">
              <w:rPr>
                <w:sz w:val="18"/>
                <w:szCs w:val="18"/>
              </w:rPr>
              <w:t>disinfectant</w:t>
            </w:r>
            <w:proofErr w:type="gramEnd"/>
            <w:r w:rsidR="008C4E54">
              <w:rPr>
                <w:sz w:val="18"/>
                <w:szCs w:val="18"/>
              </w:rPr>
              <w:t>.</w:t>
            </w:r>
          </w:p>
          <w:p w14:paraId="47CD3CF5" w14:textId="77777777" w:rsidR="00D56859" w:rsidRPr="00CD7C53" w:rsidRDefault="00D56859" w:rsidP="0055321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Determine if spill has gone beyond the work surface such as in the grilles or side seams. Disassemble and decontaminate if necessary.</w:t>
            </w:r>
          </w:p>
          <w:p w14:paraId="27A86D54" w14:textId="77777777" w:rsidR="00D56859" w:rsidRPr="000E4164" w:rsidRDefault="00D56859" w:rsidP="0055321C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4164">
              <w:rPr>
                <w:sz w:val="18"/>
                <w:szCs w:val="18"/>
              </w:rPr>
              <w:t xml:space="preserve">If the cabinet has a catch basin below the work surface that may be involved in the spill, flood the basin with </w:t>
            </w:r>
            <w:proofErr w:type="gramStart"/>
            <w:r w:rsidRPr="000E4164">
              <w:rPr>
                <w:sz w:val="18"/>
                <w:szCs w:val="18"/>
              </w:rPr>
              <w:t>disinfectant</w:t>
            </w:r>
            <w:proofErr w:type="gramEnd"/>
            <w:r w:rsidRPr="000E4164">
              <w:rPr>
                <w:sz w:val="18"/>
                <w:szCs w:val="18"/>
              </w:rPr>
              <w:t xml:space="preserve">. Do not use alcohol as a large quantity of alcohol presents a flammable hazard. </w:t>
            </w:r>
            <w:r w:rsidR="000E4164">
              <w:rPr>
                <w:sz w:val="18"/>
                <w:szCs w:val="18"/>
              </w:rPr>
              <w:t>Wipe out</w:t>
            </w:r>
            <w:r w:rsidRPr="000E4164">
              <w:rPr>
                <w:sz w:val="18"/>
                <w:szCs w:val="18"/>
              </w:rPr>
              <w:t xml:space="preserve"> basin after </w:t>
            </w:r>
            <w:r w:rsidR="00E6038F" w:rsidRPr="000E4164">
              <w:rPr>
                <w:sz w:val="18"/>
                <w:szCs w:val="18"/>
              </w:rPr>
              <w:t xml:space="preserve">30 </w:t>
            </w:r>
            <w:r w:rsidRPr="000E4164">
              <w:rPr>
                <w:sz w:val="18"/>
                <w:szCs w:val="18"/>
              </w:rPr>
              <w:t>minutes.</w:t>
            </w:r>
          </w:p>
          <w:p w14:paraId="0376FFB1" w14:textId="77777777" w:rsidR="00D56859" w:rsidRDefault="00D56859" w:rsidP="0055321C">
            <w:pPr>
              <w:numPr>
                <w:ilvl w:val="0"/>
                <w:numId w:val="7"/>
              </w:numPr>
              <w:rPr>
                <w:sz w:val="16"/>
              </w:rPr>
            </w:pPr>
            <w:r w:rsidRPr="00CD7C53">
              <w:rPr>
                <w:sz w:val="18"/>
                <w:szCs w:val="18"/>
              </w:rPr>
              <w:t>Let cabinet run for at least 10 minutes after cleanup.</w:t>
            </w:r>
          </w:p>
          <w:p w14:paraId="073BEA6B" w14:textId="77777777" w:rsidR="00D56859" w:rsidRPr="00CD7C53" w:rsidRDefault="00D56859" w:rsidP="0055321C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>Lab Specific Requirements (please describe below):</w:t>
            </w:r>
          </w:p>
          <w:bookmarkStart w:id="12" w:name="Text11"/>
          <w:p w14:paraId="209CB86E" w14:textId="3DECA878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 w:rsidR="001706A0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  <w:p w14:paraId="375C1839" w14:textId="77777777" w:rsidR="00D56859" w:rsidRDefault="00D56859" w:rsidP="00610E58">
            <w:pPr>
              <w:pStyle w:val="BodyText3"/>
              <w:shd w:val="clear" w:color="000000" w:fill="F3F3F3"/>
              <w:rPr>
                <w:sz w:val="16"/>
              </w:rPr>
            </w:pPr>
          </w:p>
          <w:p w14:paraId="631A0863" w14:textId="77777777" w:rsidR="00D56859" w:rsidRDefault="00D56859" w:rsidP="0055321C">
            <w:pPr>
              <w:pStyle w:val="BodyText3"/>
              <w:rPr>
                <w:sz w:val="16"/>
              </w:rPr>
            </w:pPr>
          </w:p>
          <w:p w14:paraId="78C0BB51" w14:textId="77777777" w:rsidR="00D56859" w:rsidRPr="00CD7C53" w:rsidRDefault="00D56859" w:rsidP="0055321C">
            <w:pPr>
              <w:pStyle w:val="BodyText2"/>
              <w:rPr>
                <w:b/>
                <w:sz w:val="18"/>
                <w:szCs w:val="18"/>
              </w:rPr>
            </w:pPr>
            <w:r w:rsidRPr="00CD7C53">
              <w:rPr>
                <w:b/>
                <w:sz w:val="18"/>
                <w:szCs w:val="18"/>
              </w:rPr>
              <w:t>For major spills in a biological safety cabinet:</w:t>
            </w:r>
          </w:p>
          <w:p w14:paraId="14DF0E36" w14:textId="77777777" w:rsidR="00D56859" w:rsidRDefault="00D56859" w:rsidP="00352964">
            <w:pPr>
              <w:pStyle w:val="BodyText2"/>
              <w:numPr>
                <w:ilvl w:val="0"/>
                <w:numId w:val="8"/>
              </w:numPr>
              <w:rPr>
                <w:sz w:val="16"/>
              </w:rPr>
            </w:pPr>
            <w:r w:rsidRPr="00CD7C53">
              <w:rPr>
                <w:sz w:val="18"/>
                <w:szCs w:val="18"/>
              </w:rPr>
              <w:t>Contact the Bio</w:t>
            </w:r>
            <w:r w:rsidR="00352964">
              <w:rPr>
                <w:sz w:val="18"/>
                <w:szCs w:val="18"/>
              </w:rPr>
              <w:t>s</w:t>
            </w:r>
            <w:r w:rsidRPr="00CD7C53">
              <w:rPr>
                <w:sz w:val="18"/>
                <w:szCs w:val="18"/>
              </w:rPr>
              <w:t xml:space="preserve">afety Officer </w:t>
            </w:r>
            <w:r w:rsidR="00352964">
              <w:rPr>
                <w:sz w:val="18"/>
                <w:szCs w:val="18"/>
              </w:rPr>
              <w:t>(BSO)</w:t>
            </w:r>
            <w:r w:rsidRPr="00CD7C53">
              <w:rPr>
                <w:sz w:val="18"/>
                <w:szCs w:val="18"/>
              </w:rPr>
              <w:t xml:space="preserve"> (</w:t>
            </w:r>
            <w:r w:rsidR="00467579">
              <w:rPr>
                <w:sz w:val="18"/>
                <w:szCs w:val="18"/>
              </w:rPr>
              <w:t>612-</w:t>
            </w:r>
            <w:r w:rsidRPr="00CD7C53">
              <w:rPr>
                <w:sz w:val="18"/>
                <w:szCs w:val="18"/>
              </w:rPr>
              <w:t>626-6002) to determine if professional decontamination is indicated.</w:t>
            </w:r>
          </w:p>
        </w:tc>
      </w:tr>
    </w:tbl>
    <w:p w14:paraId="0A9FA2BD" w14:textId="77777777" w:rsidR="00D56859" w:rsidRDefault="00D56859" w:rsidP="0055321C">
      <w:pPr>
        <w:rPr>
          <w:b/>
          <w:sz w:val="16"/>
        </w:rPr>
        <w:sectPr w:rsidR="00D56859" w:rsidSect="007D026B">
          <w:headerReference w:type="default" r:id="rId9"/>
          <w:footerReference w:type="default" r:id="rId10"/>
          <w:pgSz w:w="12240" w:h="15840" w:code="1"/>
          <w:pgMar w:top="450" w:right="1296" w:bottom="288" w:left="1440" w:header="144" w:footer="669" w:gutter="0"/>
          <w:cols w:space="720"/>
          <w:docGrid w:linePitch="360"/>
        </w:sect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D56859" w14:paraId="207FA85F" w14:textId="77777777" w:rsidTr="0092647F">
        <w:trPr>
          <w:cantSplit/>
          <w:trHeight w:val="257"/>
        </w:trPr>
        <w:tc>
          <w:tcPr>
            <w:tcW w:w="101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2932E4C8" w14:textId="77777777" w:rsidR="00D56859" w:rsidRPr="00CD7C53" w:rsidRDefault="00D56859" w:rsidP="00352964">
            <w:pPr>
              <w:pStyle w:val="BodyText3"/>
              <w:rPr>
                <w:sz w:val="18"/>
                <w:szCs w:val="18"/>
              </w:rPr>
            </w:pPr>
            <w:r w:rsidRPr="00CD7C53">
              <w:rPr>
                <w:sz w:val="18"/>
                <w:szCs w:val="18"/>
              </w:rPr>
              <w:t xml:space="preserve">For any spills of agents that are transmitted by inhalation, evacuate the lab immediately, close the door, </w:t>
            </w:r>
            <w:r w:rsidR="00352964">
              <w:rPr>
                <w:sz w:val="18"/>
                <w:szCs w:val="18"/>
              </w:rPr>
              <w:t>restrict access</w:t>
            </w:r>
            <w:r w:rsidRPr="00CD7C53">
              <w:rPr>
                <w:sz w:val="18"/>
                <w:szCs w:val="18"/>
              </w:rPr>
              <w:t xml:space="preserve">, remove any contaminated clothing, wash exposed skin with soap and water, call the </w:t>
            </w:r>
            <w:r w:rsidR="00352964">
              <w:rPr>
                <w:sz w:val="18"/>
                <w:szCs w:val="18"/>
              </w:rPr>
              <w:t>BSO</w:t>
            </w:r>
            <w:r w:rsidRPr="00CD7C53">
              <w:rPr>
                <w:sz w:val="18"/>
                <w:szCs w:val="18"/>
              </w:rPr>
              <w:t xml:space="preserve"> for assistance at </w:t>
            </w:r>
            <w:r w:rsidR="004C6316">
              <w:rPr>
                <w:sz w:val="18"/>
                <w:szCs w:val="18"/>
              </w:rPr>
              <w:t>612-</w:t>
            </w:r>
            <w:r w:rsidRPr="00CD7C53">
              <w:rPr>
                <w:sz w:val="18"/>
                <w:szCs w:val="18"/>
              </w:rPr>
              <w:t xml:space="preserve">626-6002. </w:t>
            </w:r>
          </w:p>
        </w:tc>
      </w:tr>
      <w:tr w:rsidR="00D56859" w14:paraId="20D291A4" w14:textId="77777777" w:rsidTr="0062377B">
        <w:trPr>
          <w:cantSplit/>
          <w:trHeight w:val="551"/>
        </w:trPr>
        <w:tc>
          <w:tcPr>
            <w:tcW w:w="101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74D314" w14:textId="17466F80" w:rsidR="00D56859" w:rsidRPr="0062377B" w:rsidRDefault="00D56859" w:rsidP="00416CF3">
            <w:pPr>
              <w:pStyle w:val="BodyText2"/>
              <w:ind w:left="-3"/>
              <w:rPr>
                <w:b/>
                <w:sz w:val="18"/>
                <w:szCs w:val="18"/>
              </w:rPr>
            </w:pPr>
            <w:r>
              <w:rPr>
                <w:sz w:val="16"/>
              </w:rPr>
              <w:lastRenderedPageBreak/>
              <w:t xml:space="preserve"> </w:t>
            </w:r>
            <w:r w:rsidR="0062377B" w:rsidRPr="0062377B">
              <w:rPr>
                <w:sz w:val="18"/>
                <w:szCs w:val="18"/>
              </w:rPr>
              <w:t xml:space="preserve">Follow the </w:t>
            </w:r>
            <w:r w:rsidR="0062377B" w:rsidRPr="0062377B">
              <w:rPr>
                <w:b/>
                <w:bCs/>
                <w:sz w:val="18"/>
                <w:szCs w:val="18"/>
              </w:rPr>
              <w:t>Accident Response Procedures</w:t>
            </w:r>
            <w:r w:rsidR="0062377B" w:rsidRPr="0062377B">
              <w:rPr>
                <w:sz w:val="18"/>
                <w:szCs w:val="18"/>
              </w:rPr>
              <w:t xml:space="preserve"> on the </w:t>
            </w:r>
            <w:hyperlink r:id="rId11" w:history="1">
              <w:r w:rsidR="0062377B" w:rsidRPr="0062377B">
                <w:rPr>
                  <w:rStyle w:val="Hyperlink"/>
                  <w:sz w:val="18"/>
                  <w:szCs w:val="18"/>
                </w:rPr>
                <w:t>BOHD website</w:t>
              </w:r>
            </w:hyperlink>
            <w:r w:rsidR="0062377B" w:rsidRPr="0062377B">
              <w:rPr>
                <w:sz w:val="18"/>
                <w:szCs w:val="18"/>
              </w:rPr>
              <w:t xml:space="preserve"> if there is occupational health injury, illness, and exposures.</w:t>
            </w:r>
          </w:p>
        </w:tc>
      </w:tr>
    </w:tbl>
    <w:p w14:paraId="4929FF38" w14:textId="77777777" w:rsidR="00D56859" w:rsidRPr="00D8794A" w:rsidRDefault="00D56859" w:rsidP="00D8794A">
      <w:pPr>
        <w:rPr>
          <w:sz w:val="2"/>
          <w:szCs w:val="2"/>
        </w:rPr>
      </w:pPr>
    </w:p>
    <w:sectPr w:rsidR="00D56859" w:rsidRPr="00D8794A" w:rsidSect="007D026B">
      <w:type w:val="continuous"/>
      <w:pgSz w:w="12240" w:h="15840" w:code="1"/>
      <w:pgMar w:top="245" w:right="1296" w:bottom="245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AC27" w14:textId="77777777" w:rsidR="0019205D" w:rsidRDefault="0019205D" w:rsidP="00CA1BC5">
      <w:r>
        <w:separator/>
      </w:r>
    </w:p>
  </w:endnote>
  <w:endnote w:type="continuationSeparator" w:id="0">
    <w:p w14:paraId="160C771E" w14:textId="77777777" w:rsidR="0019205D" w:rsidRDefault="0019205D" w:rsidP="00CA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2124" w14:textId="316ACB16" w:rsidR="006A7B05" w:rsidRDefault="006A7B05">
    <w:pPr>
      <w:pStyle w:val="Footer"/>
    </w:pPr>
    <w:r>
      <w:t xml:space="preserve">Revised: </w:t>
    </w:r>
    <w:r w:rsidR="0062377B">
      <w:t>February</w:t>
    </w:r>
    <w:r w:rsidR="00FF74B5">
      <w:t xml:space="preserve"> </w:t>
    </w:r>
    <w:r w:rsidR="0062377B">
      <w:t>13</w:t>
    </w:r>
    <w:r w:rsidR="00FF74B5">
      <w:t xml:space="preserve">, </w:t>
    </w:r>
    <w:proofErr w:type="gramStart"/>
    <w:r w:rsidR="00FF74B5">
      <w:t>202</w:t>
    </w:r>
    <w:r w:rsidR="0062377B">
      <w:t>6</w:t>
    </w:r>
    <w:proofErr w:type="gramEnd"/>
    <w:r w:rsidR="00FF74B5">
      <w:t xml:space="preserve">                                                                                                                                                 </w:t>
    </w:r>
    <w:r w:rsidRPr="006A7B05">
      <w:rPr>
        <w:rFonts w:ascii="Calibri" w:hAnsi="Calibri" w:cs="Calibri"/>
      </w:rPr>
      <w:t xml:space="preserve">pg. </w:t>
    </w:r>
    <w:r w:rsidRPr="006A7B05">
      <w:rPr>
        <w:rFonts w:ascii="Calibri" w:hAnsi="Calibri" w:cs="Calibri"/>
      </w:rPr>
      <w:fldChar w:fldCharType="begin"/>
    </w:r>
    <w:r w:rsidRPr="006A7B05">
      <w:rPr>
        <w:rFonts w:ascii="Calibri" w:hAnsi="Calibri" w:cs="Calibri"/>
      </w:rPr>
      <w:instrText xml:space="preserve"> PAGE    \* MERGEFORMAT </w:instrText>
    </w:r>
    <w:r w:rsidRPr="006A7B05">
      <w:rPr>
        <w:rFonts w:ascii="Calibri" w:hAnsi="Calibri" w:cs="Calibri"/>
      </w:rPr>
      <w:fldChar w:fldCharType="separate"/>
    </w:r>
    <w:r w:rsidR="00CF6B80">
      <w:rPr>
        <w:rFonts w:ascii="Calibri" w:hAnsi="Calibri" w:cs="Calibri"/>
        <w:noProof/>
      </w:rPr>
      <w:t>2</w:t>
    </w:r>
    <w:r w:rsidRPr="006A7B05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8653" w14:textId="77777777" w:rsidR="0019205D" w:rsidRDefault="0019205D" w:rsidP="00CA1BC5">
      <w:r>
        <w:separator/>
      </w:r>
    </w:p>
  </w:footnote>
  <w:footnote w:type="continuationSeparator" w:id="0">
    <w:p w14:paraId="70BA5783" w14:textId="77777777" w:rsidR="0019205D" w:rsidRDefault="0019205D" w:rsidP="00CA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ADB6" w14:textId="77777777" w:rsidR="00D260F6" w:rsidRDefault="00D260F6" w:rsidP="00CA1BC5">
    <w:pPr>
      <w:pStyle w:val="Header"/>
      <w:tabs>
        <w:tab w:val="clear" w:pos="4680"/>
        <w:tab w:val="clear" w:pos="9360"/>
        <w:tab w:val="center" w:pos="4752"/>
        <w:tab w:val="right" w:pos="950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42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5B4A7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970F9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F5730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D565B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9847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47E30C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5BD05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6D872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963D6C"/>
    <w:multiLevelType w:val="singleLevel"/>
    <w:tmpl w:val="8652A26E"/>
    <w:lvl w:ilvl="0">
      <w:start w:val="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485002223">
    <w:abstractNumId w:val="3"/>
  </w:num>
  <w:num w:numId="2" w16cid:durableId="209996826">
    <w:abstractNumId w:val="4"/>
  </w:num>
  <w:num w:numId="3" w16cid:durableId="1110584401">
    <w:abstractNumId w:val="6"/>
  </w:num>
  <w:num w:numId="4" w16cid:durableId="1320618958">
    <w:abstractNumId w:val="2"/>
  </w:num>
  <w:num w:numId="5" w16cid:durableId="217985095">
    <w:abstractNumId w:val="8"/>
  </w:num>
  <w:num w:numId="6" w16cid:durableId="1556432046">
    <w:abstractNumId w:val="5"/>
  </w:num>
  <w:num w:numId="7" w16cid:durableId="426850268">
    <w:abstractNumId w:val="1"/>
  </w:num>
  <w:num w:numId="8" w16cid:durableId="693964148">
    <w:abstractNumId w:val="7"/>
  </w:num>
  <w:num w:numId="9" w16cid:durableId="1537348773">
    <w:abstractNumId w:val="9"/>
  </w:num>
  <w:num w:numId="10" w16cid:durableId="71828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3"/>
    <w:rsid w:val="0000255A"/>
    <w:rsid w:val="00010779"/>
    <w:rsid w:val="0003124A"/>
    <w:rsid w:val="0003656E"/>
    <w:rsid w:val="00043842"/>
    <w:rsid w:val="00043D5F"/>
    <w:rsid w:val="0004560F"/>
    <w:rsid w:val="0007712E"/>
    <w:rsid w:val="00080F55"/>
    <w:rsid w:val="000A3C96"/>
    <w:rsid w:val="000B320F"/>
    <w:rsid w:val="000C1409"/>
    <w:rsid w:val="000C5713"/>
    <w:rsid w:val="000D1222"/>
    <w:rsid w:val="000D5ABB"/>
    <w:rsid w:val="000E3778"/>
    <w:rsid w:val="000E4164"/>
    <w:rsid w:val="000F31CE"/>
    <w:rsid w:val="000F558C"/>
    <w:rsid w:val="001237B3"/>
    <w:rsid w:val="00123BE0"/>
    <w:rsid w:val="00132259"/>
    <w:rsid w:val="00147893"/>
    <w:rsid w:val="00163650"/>
    <w:rsid w:val="00167151"/>
    <w:rsid w:val="00170453"/>
    <w:rsid w:val="001706A0"/>
    <w:rsid w:val="001720C7"/>
    <w:rsid w:val="0019205D"/>
    <w:rsid w:val="001A178F"/>
    <w:rsid w:val="001B16FD"/>
    <w:rsid w:val="001D20BC"/>
    <w:rsid w:val="001D45A2"/>
    <w:rsid w:val="001E3B39"/>
    <w:rsid w:val="001F36CF"/>
    <w:rsid w:val="001F5E89"/>
    <w:rsid w:val="002054FD"/>
    <w:rsid w:val="0021594B"/>
    <w:rsid w:val="0021791F"/>
    <w:rsid w:val="002221B9"/>
    <w:rsid w:val="0023041C"/>
    <w:rsid w:val="0025267A"/>
    <w:rsid w:val="00277B3C"/>
    <w:rsid w:val="002A4729"/>
    <w:rsid w:val="002C1EDF"/>
    <w:rsid w:val="002C2447"/>
    <w:rsid w:val="002D2069"/>
    <w:rsid w:val="00314358"/>
    <w:rsid w:val="00325170"/>
    <w:rsid w:val="003342FC"/>
    <w:rsid w:val="00340D38"/>
    <w:rsid w:val="00352964"/>
    <w:rsid w:val="00355907"/>
    <w:rsid w:val="003612B2"/>
    <w:rsid w:val="003637DE"/>
    <w:rsid w:val="00397FA6"/>
    <w:rsid w:val="003A5196"/>
    <w:rsid w:val="003B7785"/>
    <w:rsid w:val="003C0A1C"/>
    <w:rsid w:val="003C6E1C"/>
    <w:rsid w:val="003E2B41"/>
    <w:rsid w:val="003F4500"/>
    <w:rsid w:val="00416990"/>
    <w:rsid w:val="00416CF3"/>
    <w:rsid w:val="00431A83"/>
    <w:rsid w:val="00436D97"/>
    <w:rsid w:val="00451FC4"/>
    <w:rsid w:val="00456E71"/>
    <w:rsid w:val="004648D3"/>
    <w:rsid w:val="00464CD2"/>
    <w:rsid w:val="00467579"/>
    <w:rsid w:val="00480AA9"/>
    <w:rsid w:val="0049494B"/>
    <w:rsid w:val="004A2A1C"/>
    <w:rsid w:val="004A3839"/>
    <w:rsid w:val="004C6316"/>
    <w:rsid w:val="004E3B1E"/>
    <w:rsid w:val="004E6CCA"/>
    <w:rsid w:val="004F607C"/>
    <w:rsid w:val="004F765B"/>
    <w:rsid w:val="005102E3"/>
    <w:rsid w:val="0051054A"/>
    <w:rsid w:val="005264D7"/>
    <w:rsid w:val="00533F3B"/>
    <w:rsid w:val="005350A2"/>
    <w:rsid w:val="00543911"/>
    <w:rsid w:val="0055321C"/>
    <w:rsid w:val="00553E8D"/>
    <w:rsid w:val="00562576"/>
    <w:rsid w:val="00567FA3"/>
    <w:rsid w:val="00577BAA"/>
    <w:rsid w:val="005B1988"/>
    <w:rsid w:val="005C42AF"/>
    <w:rsid w:val="005C6711"/>
    <w:rsid w:val="005D4C2F"/>
    <w:rsid w:val="005E58D1"/>
    <w:rsid w:val="005E6745"/>
    <w:rsid w:val="00610E58"/>
    <w:rsid w:val="0062377B"/>
    <w:rsid w:val="006239B5"/>
    <w:rsid w:val="00641219"/>
    <w:rsid w:val="00665A46"/>
    <w:rsid w:val="006A7B05"/>
    <w:rsid w:val="006C4E1D"/>
    <w:rsid w:val="006E1A98"/>
    <w:rsid w:val="006E679F"/>
    <w:rsid w:val="006F5962"/>
    <w:rsid w:val="007039E1"/>
    <w:rsid w:val="00710EA7"/>
    <w:rsid w:val="007117DB"/>
    <w:rsid w:val="00722B99"/>
    <w:rsid w:val="00723330"/>
    <w:rsid w:val="00723438"/>
    <w:rsid w:val="00725C78"/>
    <w:rsid w:val="00732442"/>
    <w:rsid w:val="00747AB6"/>
    <w:rsid w:val="0076375B"/>
    <w:rsid w:val="00764772"/>
    <w:rsid w:val="00765369"/>
    <w:rsid w:val="007665FF"/>
    <w:rsid w:val="0077028B"/>
    <w:rsid w:val="0077181E"/>
    <w:rsid w:val="00775E7E"/>
    <w:rsid w:val="00777555"/>
    <w:rsid w:val="007D026B"/>
    <w:rsid w:val="007D33C9"/>
    <w:rsid w:val="007D4694"/>
    <w:rsid w:val="007E1A2E"/>
    <w:rsid w:val="007F1540"/>
    <w:rsid w:val="007F720E"/>
    <w:rsid w:val="007F72D5"/>
    <w:rsid w:val="007F7826"/>
    <w:rsid w:val="00827716"/>
    <w:rsid w:val="00834F52"/>
    <w:rsid w:val="00835DA2"/>
    <w:rsid w:val="00836F6E"/>
    <w:rsid w:val="00856926"/>
    <w:rsid w:val="00875F18"/>
    <w:rsid w:val="008A0A8B"/>
    <w:rsid w:val="008A0A9D"/>
    <w:rsid w:val="008A6DEB"/>
    <w:rsid w:val="008B1EEE"/>
    <w:rsid w:val="008B4212"/>
    <w:rsid w:val="008C4E54"/>
    <w:rsid w:val="008D2BFC"/>
    <w:rsid w:val="008E14E6"/>
    <w:rsid w:val="008E52EE"/>
    <w:rsid w:val="0092647F"/>
    <w:rsid w:val="00930F04"/>
    <w:rsid w:val="009351DA"/>
    <w:rsid w:val="009655BF"/>
    <w:rsid w:val="009A0257"/>
    <w:rsid w:val="009A54FB"/>
    <w:rsid w:val="009C22EB"/>
    <w:rsid w:val="009C5A15"/>
    <w:rsid w:val="009D1E51"/>
    <w:rsid w:val="009E64AF"/>
    <w:rsid w:val="009F4DCB"/>
    <w:rsid w:val="00A23AA0"/>
    <w:rsid w:val="00A25396"/>
    <w:rsid w:val="00A82292"/>
    <w:rsid w:val="00A8703F"/>
    <w:rsid w:val="00AB1FEF"/>
    <w:rsid w:val="00AD579B"/>
    <w:rsid w:val="00AD6512"/>
    <w:rsid w:val="00AE65A7"/>
    <w:rsid w:val="00B160D2"/>
    <w:rsid w:val="00B361D9"/>
    <w:rsid w:val="00B51527"/>
    <w:rsid w:val="00B62CA7"/>
    <w:rsid w:val="00B67F68"/>
    <w:rsid w:val="00B70989"/>
    <w:rsid w:val="00B76AB5"/>
    <w:rsid w:val="00B85AC8"/>
    <w:rsid w:val="00B910CC"/>
    <w:rsid w:val="00B934EA"/>
    <w:rsid w:val="00BA2CEE"/>
    <w:rsid w:val="00C27CD0"/>
    <w:rsid w:val="00C34203"/>
    <w:rsid w:val="00C4508B"/>
    <w:rsid w:val="00C5118A"/>
    <w:rsid w:val="00C735EA"/>
    <w:rsid w:val="00CA1BC5"/>
    <w:rsid w:val="00CA4550"/>
    <w:rsid w:val="00CA6079"/>
    <w:rsid w:val="00CD7C53"/>
    <w:rsid w:val="00CE0CC0"/>
    <w:rsid w:val="00CF6B80"/>
    <w:rsid w:val="00D040C4"/>
    <w:rsid w:val="00D260F6"/>
    <w:rsid w:val="00D26711"/>
    <w:rsid w:val="00D37504"/>
    <w:rsid w:val="00D461C1"/>
    <w:rsid w:val="00D56859"/>
    <w:rsid w:val="00D81BEC"/>
    <w:rsid w:val="00D8794A"/>
    <w:rsid w:val="00DA01C4"/>
    <w:rsid w:val="00DC0BC1"/>
    <w:rsid w:val="00DD1675"/>
    <w:rsid w:val="00E02A0B"/>
    <w:rsid w:val="00E035CD"/>
    <w:rsid w:val="00E07F23"/>
    <w:rsid w:val="00E22C91"/>
    <w:rsid w:val="00E573F1"/>
    <w:rsid w:val="00E6038F"/>
    <w:rsid w:val="00E70040"/>
    <w:rsid w:val="00E7322C"/>
    <w:rsid w:val="00E85591"/>
    <w:rsid w:val="00E94236"/>
    <w:rsid w:val="00EB166F"/>
    <w:rsid w:val="00EE12C4"/>
    <w:rsid w:val="00EE1E99"/>
    <w:rsid w:val="00EE74F9"/>
    <w:rsid w:val="00F12CAA"/>
    <w:rsid w:val="00F22266"/>
    <w:rsid w:val="00F23198"/>
    <w:rsid w:val="00F26537"/>
    <w:rsid w:val="00F2747A"/>
    <w:rsid w:val="00F406BB"/>
    <w:rsid w:val="00F56162"/>
    <w:rsid w:val="00F57E7F"/>
    <w:rsid w:val="00F624BF"/>
    <w:rsid w:val="00F6572C"/>
    <w:rsid w:val="00F67068"/>
    <w:rsid w:val="00F67C4C"/>
    <w:rsid w:val="00F77600"/>
    <w:rsid w:val="00F77DD6"/>
    <w:rsid w:val="00F8250A"/>
    <w:rsid w:val="00F83577"/>
    <w:rsid w:val="00FA12DD"/>
    <w:rsid w:val="00FA2C2F"/>
    <w:rsid w:val="00FB71D2"/>
    <w:rsid w:val="00FC2325"/>
    <w:rsid w:val="00FD6D4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0C24F"/>
  <w15:chartTrackingRefBased/>
  <w15:docId w15:val="{EACA4AB3-503F-4127-8208-58F50236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1C"/>
  </w:style>
  <w:style w:type="paragraph" w:styleId="Heading5">
    <w:name w:val="heading 5"/>
    <w:basedOn w:val="Normal"/>
    <w:next w:val="Normal"/>
    <w:qFormat/>
    <w:rsid w:val="0055321C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21C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55321C"/>
    <w:rPr>
      <w:sz w:val="24"/>
    </w:rPr>
  </w:style>
  <w:style w:type="paragraph" w:styleId="BodyText3">
    <w:name w:val="Body Text 3"/>
    <w:basedOn w:val="Normal"/>
    <w:rsid w:val="0055321C"/>
    <w:rPr>
      <w:b/>
    </w:rPr>
  </w:style>
  <w:style w:type="paragraph" w:customStyle="1" w:styleId="DefinitionList">
    <w:name w:val="Definition List"/>
    <w:basedOn w:val="Normal"/>
    <w:next w:val="Normal"/>
    <w:rsid w:val="0055321C"/>
    <w:pPr>
      <w:ind w:left="360"/>
    </w:pPr>
    <w:rPr>
      <w:sz w:val="24"/>
    </w:rPr>
  </w:style>
  <w:style w:type="character" w:styleId="Strong">
    <w:name w:val="Strong"/>
    <w:qFormat/>
    <w:rsid w:val="0055321C"/>
    <w:rPr>
      <w:rFonts w:cs="Times New Roman"/>
      <w:b/>
    </w:rPr>
  </w:style>
  <w:style w:type="character" w:styleId="FollowedHyperlink">
    <w:name w:val="FollowedHyperlink"/>
    <w:rsid w:val="00C4508B"/>
    <w:rPr>
      <w:rFonts w:cs="Times New Roman"/>
      <w:color w:val="800080"/>
      <w:u w:val="single"/>
    </w:rPr>
  </w:style>
  <w:style w:type="character" w:customStyle="1" w:styleId="illustration1">
    <w:name w:val="illustration1"/>
    <w:rsid w:val="0025267A"/>
    <w:rPr>
      <w:i/>
      <w:iCs/>
      <w:color w:val="226699"/>
    </w:rPr>
  </w:style>
  <w:style w:type="paragraph" w:styleId="Header">
    <w:name w:val="header"/>
    <w:basedOn w:val="Normal"/>
    <w:link w:val="HeaderChar"/>
    <w:rsid w:val="00CA1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1BC5"/>
  </w:style>
  <w:style w:type="paragraph" w:styleId="Footer">
    <w:name w:val="footer"/>
    <w:basedOn w:val="Normal"/>
    <w:link w:val="FooterChar"/>
    <w:rsid w:val="00CA1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1BC5"/>
  </w:style>
  <w:style w:type="paragraph" w:styleId="BalloonText">
    <w:name w:val="Balloon Text"/>
    <w:basedOn w:val="Normal"/>
    <w:link w:val="BalloonTextChar"/>
    <w:rsid w:val="00CA1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1BC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29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2964"/>
  </w:style>
  <w:style w:type="character" w:customStyle="1" w:styleId="CommentTextChar">
    <w:name w:val="Comment Text Char"/>
    <w:basedOn w:val="DefaultParagraphFont"/>
    <w:link w:val="CommentText"/>
    <w:rsid w:val="00352964"/>
  </w:style>
  <w:style w:type="paragraph" w:styleId="CommentSubject">
    <w:name w:val="annotation subject"/>
    <w:basedOn w:val="CommentText"/>
    <w:next w:val="CommentText"/>
    <w:link w:val="CommentSubjectChar"/>
    <w:rsid w:val="00132259"/>
    <w:rPr>
      <w:b/>
      <w:bCs/>
    </w:rPr>
  </w:style>
  <w:style w:type="character" w:customStyle="1" w:styleId="CommentSubjectChar">
    <w:name w:val="Comment Subject Char"/>
    <w:link w:val="CommentSubject"/>
    <w:rsid w:val="00132259"/>
    <w:rPr>
      <w:b/>
      <w:bCs/>
    </w:rPr>
  </w:style>
  <w:style w:type="character" w:styleId="UnresolvedMention">
    <w:name w:val="Unresolved Mention"/>
    <w:uiPriority w:val="99"/>
    <w:semiHidden/>
    <w:unhideWhenUsed/>
    <w:rsid w:val="008A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srm.umn.edu/occupational-health-and-workplace-safety/occupational-health/occupational-health-injury-illness-and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F79A-1F46-48E4-B77D-2279782F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4116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Decontamination Plan Template</vt:lpstr>
    </vt:vector>
  </TitlesOfParts>
  <Company>U of MN</Company>
  <LinksUpToDate>false</LinksUpToDate>
  <CharactersWithSpaces>4672</CharactersWithSpaces>
  <SharedDoc>false</SharedDoc>
  <HLinks>
    <vt:vector size="36" baseType="variant">
      <vt:variant>
        <vt:i4>1572904</vt:i4>
      </vt:variant>
      <vt:variant>
        <vt:i4>52</vt:i4>
      </vt:variant>
      <vt:variant>
        <vt:i4>0</vt:i4>
      </vt:variant>
      <vt:variant>
        <vt:i4>5</vt:i4>
      </vt:variant>
      <vt:variant>
        <vt:lpwstr>mailto:uohs@umn.edu</vt:lpwstr>
      </vt:variant>
      <vt:variant>
        <vt:lpwstr/>
      </vt:variant>
      <vt:variant>
        <vt:i4>2490464</vt:i4>
      </vt:variant>
      <vt:variant>
        <vt:i4>49</vt:i4>
      </vt:variant>
      <vt:variant>
        <vt:i4>0</vt:i4>
      </vt:variant>
      <vt:variant>
        <vt:i4>5</vt:i4>
      </vt:variant>
      <vt:variant>
        <vt:lpwstr>https://research.umn.edu/units/obao/incident-reporting</vt:lpwstr>
      </vt:variant>
      <vt:variant>
        <vt:lpwstr/>
      </vt:variant>
      <vt:variant>
        <vt:i4>1703959</vt:i4>
      </vt:variant>
      <vt:variant>
        <vt:i4>46</vt:i4>
      </vt:variant>
      <vt:variant>
        <vt:i4>0</vt:i4>
      </vt:variant>
      <vt:variant>
        <vt:i4>5</vt:i4>
      </vt:variant>
      <vt:variant>
        <vt:lpwstr>http://controller.umn.edu/riskmgmt/index.html</vt:lpwstr>
      </vt:variant>
      <vt:variant>
        <vt:lpwstr/>
      </vt:variant>
      <vt:variant>
        <vt:i4>3080316</vt:i4>
      </vt:variant>
      <vt:variant>
        <vt:i4>43</vt:i4>
      </vt:variant>
      <vt:variant>
        <vt:i4>0</vt:i4>
      </vt:variant>
      <vt:variant>
        <vt:i4>5</vt:i4>
      </vt:variant>
      <vt:variant>
        <vt:lpwstr>https://www.mhealthfairview.org/locations/m-health-fairview-university-of-minnesota-medical-center---west-bank-east</vt:lpwstr>
      </vt:variant>
      <vt:variant>
        <vt:lpwstr/>
      </vt:variant>
      <vt:variant>
        <vt:i4>7471156</vt:i4>
      </vt:variant>
      <vt:variant>
        <vt:i4>40</vt:i4>
      </vt:variant>
      <vt:variant>
        <vt:i4>0</vt:i4>
      </vt:variant>
      <vt:variant>
        <vt:i4>5</vt:i4>
      </vt:variant>
      <vt:variant>
        <vt:lpwstr>https://mhealthfairview.org/locations/m-health-fairview-university-of-minnesota-medical-center---east-bank</vt:lpwstr>
      </vt:variant>
      <vt:variant>
        <vt:lpwstr/>
      </vt:variant>
      <vt:variant>
        <vt:i4>5767257</vt:i4>
      </vt:variant>
      <vt:variant>
        <vt:i4>37</vt:i4>
      </vt:variant>
      <vt:variant>
        <vt:i4>0</vt:i4>
      </vt:variant>
      <vt:variant>
        <vt:i4>5</vt:i4>
      </vt:variant>
      <vt:variant>
        <vt:lpwstr>https://hsrm.umn.edu/biosafety-occupational-health/occupational-health/clinical-services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Decontamination Plan Template</dc:title>
  <dc:subject/>
  <dc:creator>Xiaohong Chen</dc:creator>
  <cp:keywords/>
  <cp:lastModifiedBy>Betsy Salvatore</cp:lastModifiedBy>
  <cp:revision>2</cp:revision>
  <cp:lastPrinted>2010-11-03T17:27:00Z</cp:lastPrinted>
  <dcterms:created xsi:type="dcterms:W3CDTF">2026-02-24T13:39:00Z</dcterms:created>
  <dcterms:modified xsi:type="dcterms:W3CDTF">2026-02-24T13:39:00Z</dcterms:modified>
</cp:coreProperties>
</file>